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outlineLvl w:val="0"/>
        <w:rPr>
          <w:rFonts w:ascii="宋体" w:hAnsi="宋体" w:eastAsia="宋体" w:cs="Times New Roman"/>
          <w:b/>
          <w:bCs/>
          <w:kern w:val="44"/>
          <w:sz w:val="32"/>
          <w:szCs w:val="32"/>
        </w:rPr>
      </w:pPr>
      <w:bookmarkStart w:id="0" w:name="_Toc35393809"/>
      <w:bookmarkStart w:id="1" w:name="_Toc28359022"/>
      <w:r>
        <w:rPr>
          <w:rFonts w:hint="eastAsia" w:ascii="宋体" w:hAnsi="宋体" w:eastAsia="宋体" w:cs="Times New Roman"/>
          <w:b/>
          <w:bCs/>
          <w:kern w:val="44"/>
          <w:sz w:val="32"/>
          <w:szCs w:val="32"/>
        </w:rPr>
        <w:t>学院交通类专业学生制服采购项目（重发公告第1次）</w:t>
      </w:r>
      <w:bookmarkEnd w:id="0"/>
      <w:bookmarkEnd w:id="1"/>
      <w:r>
        <w:rPr>
          <w:rFonts w:hint="eastAsia" w:ascii="宋体" w:hAnsi="宋体" w:eastAsia="宋体" w:cs="Times New Roman"/>
          <w:b/>
          <w:bCs/>
          <w:kern w:val="44"/>
          <w:sz w:val="32"/>
          <w:szCs w:val="32"/>
        </w:rPr>
        <w:t>成交结果公告</w:t>
      </w:r>
    </w:p>
    <w:p>
      <w:pPr>
        <w:keepNext/>
        <w:keepLines/>
        <w:tabs>
          <w:tab w:val="left" w:pos="0"/>
        </w:tabs>
        <w:autoSpaceDE w:val="0"/>
        <w:autoSpaceDN w:val="0"/>
        <w:adjustRightInd w:val="0"/>
        <w:spacing w:line="360" w:lineRule="auto"/>
        <w:jc w:val="left"/>
        <w:outlineLvl w:val="0"/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一</w:t>
      </w:r>
      <w:bookmarkStart w:id="2" w:name="OLE_LINK1"/>
      <w:r>
        <w:rPr>
          <w:rFonts w:ascii="黑体" w:hAnsi="黑体" w:eastAsia="黑体" w:cs="Times New Roman"/>
          <w:sz w:val="28"/>
          <w:szCs w:val="28"/>
        </w:rPr>
        <w:t>、</w:t>
      </w:r>
      <w:r>
        <w:rPr>
          <w:rFonts w:hint="eastAsia" w:ascii="黑体" w:hAnsi="黑体" w:eastAsia="黑体" w:cs="Times New Roman"/>
          <w:sz w:val="28"/>
          <w:szCs w:val="28"/>
        </w:rPr>
        <w:t>项目编号：2020HY-C640801</w:t>
      </w:r>
    </w:p>
    <w:p>
      <w:pPr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二</w:t>
      </w:r>
      <w:r>
        <w:rPr>
          <w:rFonts w:ascii="黑体" w:hAnsi="黑体" w:eastAsia="黑体" w:cs="Times New Roman"/>
          <w:sz w:val="28"/>
          <w:szCs w:val="28"/>
        </w:rPr>
        <w:t>、</w:t>
      </w:r>
      <w:r>
        <w:rPr>
          <w:rFonts w:hint="eastAsia" w:ascii="黑体" w:hAnsi="黑体" w:eastAsia="黑体" w:cs="Times New Roman"/>
          <w:sz w:val="28"/>
          <w:szCs w:val="28"/>
        </w:rPr>
        <w:t>项目名称：安徽中澳科技职业学院交通类专业学生制服采购项目（重发公告第1次）</w:t>
      </w:r>
    </w:p>
    <w:p>
      <w:pPr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三、中标（成交）信息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供应商名称：安徽猛隆服饰有限公司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供应商地址：安徽省合肥市经济技术开发区慈光路南、烟墩路东南艳碧水花园B3栋101室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中标（成交）金额：</w:t>
      </w:r>
      <w:r>
        <w:rPr>
          <w:rFonts w:ascii="仿宋" w:hAnsi="仿宋" w:eastAsia="仿宋" w:cs="Times New Roman"/>
          <w:sz w:val="28"/>
          <w:szCs w:val="28"/>
        </w:rPr>
        <w:t>77000</w:t>
      </w:r>
      <w:r>
        <w:rPr>
          <w:rFonts w:hint="eastAsia" w:ascii="仿宋" w:hAnsi="仿宋" w:eastAsia="仿宋" w:cs="Times New Roman"/>
          <w:sz w:val="28"/>
          <w:szCs w:val="28"/>
        </w:rPr>
        <w:t>.00元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中小型企业给予折扣说明：</w:t>
      </w:r>
      <w:r>
        <w:rPr>
          <w:rFonts w:hint="eastAsia" w:ascii="仿宋" w:hAnsi="仿宋" w:eastAsia="仿宋" w:cs="Times New Roman"/>
          <w:sz w:val="28"/>
          <w:szCs w:val="28"/>
        </w:rPr>
        <w:t>安徽猛隆服饰有限公司提交了本企业小型企业声明函（附件），</w:t>
      </w:r>
      <w:r>
        <w:rPr>
          <w:rFonts w:hint="eastAsia" w:ascii="仿宋" w:hAnsi="仿宋" w:eastAsia="仿宋"/>
          <w:sz w:val="28"/>
          <w:szCs w:val="28"/>
        </w:rPr>
        <w:t>计算价格分时按中型企业标准给予6%的折扣。</w:t>
      </w:r>
    </w:p>
    <w:p>
      <w:pPr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四、主要标的信息</w:t>
      </w:r>
    </w:p>
    <w:tbl>
      <w:tblPr>
        <w:tblStyle w:val="11"/>
        <w:tblW w:w="63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6345" w:type="dxa"/>
          </w:tcPr>
          <w:p>
            <w:pPr>
              <w:jc w:val="center"/>
              <w:rPr>
                <w:rFonts w:ascii="仿宋" w:hAnsi="仿宋" w:eastAsia="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</w:rPr>
              <w:t>货物类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345" w:type="dxa"/>
          </w:tcPr>
          <w:p>
            <w:pPr>
              <w:rPr>
                <w:rFonts w:ascii="仿宋" w:hAnsi="仿宋" w:eastAsia="仿宋" w:cs="Times New Roman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</w:rPr>
              <w:t>名称：交通类专业学生制服</w:t>
            </w:r>
          </w:p>
          <w:p>
            <w:pPr>
              <w:rPr>
                <w:rFonts w:ascii="仿宋" w:hAnsi="仿宋" w:eastAsia="仿宋" w:cs="Times New Roman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</w:rPr>
              <w:t>品牌（如有）：猛隆</w:t>
            </w:r>
          </w:p>
          <w:p>
            <w:pPr>
              <w:rPr>
                <w:rFonts w:ascii="仿宋" w:hAnsi="仿宋" w:eastAsia="仿宋" w:cs="Times New Roman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</w:rPr>
              <w:t>规格型号：/</w:t>
            </w:r>
          </w:p>
          <w:p>
            <w:pPr>
              <w:rPr>
                <w:rFonts w:ascii="仿宋" w:hAnsi="仿宋" w:eastAsia="仿宋" w:cs="Times New Roman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</w:rPr>
              <w:t>数量：/</w:t>
            </w:r>
          </w:p>
          <w:p>
            <w:pPr>
              <w:rPr>
                <w:rFonts w:ascii="仿宋" w:hAnsi="仿宋" w:eastAsia="仿宋" w:cs="Times New Roman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Times New Roman"/>
                <w:kern w:val="0"/>
                <w:sz w:val="28"/>
                <w:szCs w:val="28"/>
              </w:rPr>
              <w:t>单价：/</w:t>
            </w:r>
          </w:p>
        </w:tc>
      </w:tr>
    </w:tbl>
    <w:p>
      <w:pPr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五、评审专家名单：戴革胜、吴先锋、江万里、桂树国、徐其华</w:t>
      </w:r>
    </w:p>
    <w:p>
      <w:pPr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  <w:lang w:val="en-US" w:eastAsia="zh-CN"/>
        </w:rPr>
        <w:t>六</w:t>
      </w:r>
      <w:r>
        <w:rPr>
          <w:rFonts w:hint="eastAsia" w:ascii="黑体" w:hAnsi="黑体" w:eastAsia="黑体" w:cs="Times New Roman"/>
          <w:sz w:val="28"/>
          <w:szCs w:val="28"/>
        </w:rPr>
        <w:t>、公告期限</w:t>
      </w:r>
    </w:p>
    <w:p>
      <w:pPr>
        <w:ind w:firstLine="560" w:firstLineChars="20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自本公告发布之日起</w:t>
      </w:r>
      <w:r>
        <w:rPr>
          <w:rFonts w:ascii="仿宋" w:hAnsi="仿宋" w:eastAsia="仿宋" w:cs="宋体"/>
          <w:kern w:val="0"/>
          <w:sz w:val="28"/>
          <w:szCs w:val="28"/>
        </w:rPr>
        <w:t>1</w:t>
      </w:r>
      <w:r>
        <w:rPr>
          <w:rFonts w:hint="eastAsia" w:ascii="仿宋" w:hAnsi="仿宋" w:eastAsia="仿宋" w:cs="宋体"/>
          <w:kern w:val="0"/>
          <w:sz w:val="28"/>
          <w:szCs w:val="28"/>
        </w:rPr>
        <w:t>个工作日。</w:t>
      </w:r>
    </w:p>
    <w:p>
      <w:pPr>
        <w:rPr>
          <w:rFonts w:ascii="黑体" w:hAnsi="黑体" w:eastAsia="黑体" w:cs="仿宋"/>
          <w:sz w:val="28"/>
          <w:szCs w:val="28"/>
        </w:rPr>
      </w:pPr>
      <w:r>
        <w:rPr>
          <w:rFonts w:hint="eastAsia" w:ascii="黑体" w:hAnsi="黑体" w:eastAsia="黑体" w:cs="仿宋"/>
          <w:sz w:val="28"/>
          <w:szCs w:val="28"/>
          <w:lang w:val="en-US" w:eastAsia="zh-CN"/>
        </w:rPr>
        <w:t>七</w:t>
      </w:r>
      <w:r>
        <w:rPr>
          <w:rFonts w:hint="eastAsia" w:ascii="黑体" w:hAnsi="黑体" w:eastAsia="黑体" w:cs="仿宋"/>
          <w:sz w:val="28"/>
          <w:szCs w:val="28"/>
        </w:rPr>
        <w:t>、其他补充事宜</w:t>
      </w:r>
    </w:p>
    <w:p>
      <w:pPr>
        <w:widowControl/>
        <w:shd w:val="clear" w:color="auto" w:fill="FFFFFF"/>
        <w:spacing w:line="560" w:lineRule="exact"/>
        <w:ind w:firstLine="640"/>
        <w:rPr>
          <w:rFonts w:ascii="仿宋" w:hAnsi="仿宋" w:eastAsia="仿宋" w:cs="宋体"/>
          <w:color w:val="000000"/>
          <w:kern w:val="0"/>
          <w:sz w:val="28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32"/>
        </w:rPr>
        <w:t>根据《中华人民共和国政府采购法》、《中华人民共和国政府采购法实施条例》、财政部《政府采购质疑和投诉办法》等法律法规，现将质疑提起的条件及不予受理的情形告知如下：</w:t>
      </w:r>
    </w:p>
    <w:p>
      <w:pPr>
        <w:widowControl/>
        <w:shd w:val="clear" w:color="auto" w:fill="FFFFFF"/>
        <w:spacing w:line="560" w:lineRule="exact"/>
        <w:ind w:firstLine="640"/>
        <w:rPr>
          <w:rFonts w:ascii="仿宋" w:hAnsi="仿宋" w:eastAsia="仿宋" w:cs="宋体"/>
          <w:color w:val="000000"/>
          <w:kern w:val="0"/>
          <w:sz w:val="28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32"/>
        </w:rPr>
        <w:t>（一）质疑应以书面形式实名提出，书面质疑材料应当包括以下内容：</w:t>
      </w:r>
    </w:p>
    <w:p>
      <w:pPr>
        <w:widowControl/>
        <w:shd w:val="clear" w:color="auto" w:fill="FFFFFF"/>
        <w:spacing w:line="560" w:lineRule="exact"/>
        <w:ind w:firstLine="640"/>
        <w:rPr>
          <w:rFonts w:ascii="仿宋" w:hAnsi="仿宋" w:eastAsia="仿宋" w:cs="宋体"/>
          <w:color w:val="000000"/>
          <w:kern w:val="0"/>
          <w:sz w:val="28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32"/>
        </w:rPr>
        <w:t>1、质疑人的名称、地址、邮编、联系人及联系电话；</w:t>
      </w:r>
    </w:p>
    <w:p>
      <w:pPr>
        <w:widowControl/>
        <w:shd w:val="clear" w:color="auto" w:fill="FFFFFF"/>
        <w:spacing w:line="560" w:lineRule="exact"/>
        <w:ind w:firstLine="640"/>
        <w:rPr>
          <w:rFonts w:ascii="仿宋" w:hAnsi="仿宋" w:eastAsia="仿宋" w:cs="宋体"/>
          <w:color w:val="000000"/>
          <w:kern w:val="0"/>
          <w:sz w:val="28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32"/>
        </w:rPr>
        <w:t>2、采购人名称、项目名称、项目编号、包别号（如有）；</w:t>
      </w:r>
    </w:p>
    <w:p>
      <w:pPr>
        <w:widowControl/>
        <w:shd w:val="clear" w:color="auto" w:fill="FFFFFF"/>
        <w:spacing w:line="560" w:lineRule="exact"/>
        <w:ind w:firstLine="640"/>
        <w:rPr>
          <w:rFonts w:ascii="仿宋" w:hAnsi="仿宋" w:eastAsia="仿宋" w:cs="宋体"/>
          <w:color w:val="000000"/>
          <w:kern w:val="0"/>
          <w:sz w:val="28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32"/>
        </w:rPr>
        <w:t>3、被质疑人名称；</w:t>
      </w:r>
    </w:p>
    <w:p>
      <w:pPr>
        <w:widowControl/>
        <w:shd w:val="clear" w:color="auto" w:fill="FFFFFF"/>
        <w:spacing w:line="560" w:lineRule="exact"/>
        <w:ind w:firstLine="640"/>
        <w:rPr>
          <w:rFonts w:ascii="仿宋" w:hAnsi="仿宋" w:eastAsia="仿宋" w:cs="宋体"/>
          <w:color w:val="000000"/>
          <w:kern w:val="0"/>
          <w:sz w:val="28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32"/>
        </w:rPr>
        <w:t>4、具体的质疑事项、基本事实及必要的证明材料；</w:t>
      </w:r>
    </w:p>
    <w:p>
      <w:pPr>
        <w:widowControl/>
        <w:shd w:val="clear" w:color="auto" w:fill="FFFFFF"/>
        <w:spacing w:line="560" w:lineRule="exact"/>
        <w:ind w:firstLine="640"/>
        <w:rPr>
          <w:rFonts w:ascii="仿宋" w:hAnsi="仿宋" w:eastAsia="仿宋" w:cs="宋体"/>
          <w:color w:val="000000"/>
          <w:kern w:val="0"/>
          <w:sz w:val="28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32"/>
        </w:rPr>
        <w:t>5、明确的请求及主张；</w:t>
      </w:r>
    </w:p>
    <w:p>
      <w:pPr>
        <w:widowControl/>
        <w:shd w:val="clear" w:color="auto" w:fill="FFFFFF"/>
        <w:spacing w:line="560" w:lineRule="exact"/>
        <w:ind w:firstLine="640"/>
        <w:rPr>
          <w:rFonts w:ascii="仿宋" w:hAnsi="仿宋" w:eastAsia="仿宋" w:cs="宋体"/>
          <w:color w:val="000000"/>
          <w:kern w:val="0"/>
          <w:sz w:val="28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32"/>
        </w:rPr>
        <w:t>6、必要的法律依据；</w:t>
      </w:r>
    </w:p>
    <w:p>
      <w:pPr>
        <w:widowControl/>
        <w:shd w:val="clear" w:color="auto" w:fill="FFFFFF"/>
        <w:spacing w:line="560" w:lineRule="exact"/>
        <w:ind w:firstLine="640"/>
        <w:rPr>
          <w:rFonts w:ascii="仿宋" w:hAnsi="仿宋" w:eastAsia="仿宋" w:cs="宋体"/>
          <w:color w:val="000000"/>
          <w:kern w:val="0"/>
          <w:sz w:val="28"/>
          <w:szCs w:val="32"/>
        </w:rPr>
      </w:pPr>
      <w:r>
        <w:rPr>
          <w:rFonts w:ascii="仿宋" w:hAnsi="仿宋" w:eastAsia="仿宋" w:cs="宋体"/>
          <w:color w:val="000000"/>
          <w:kern w:val="0"/>
          <w:sz w:val="28"/>
          <w:szCs w:val="32"/>
        </w:rPr>
        <w:t>7</w:t>
      </w:r>
      <w:r>
        <w:rPr>
          <w:rFonts w:hint="eastAsia" w:ascii="仿宋" w:hAnsi="仿宋" w:eastAsia="仿宋" w:cs="宋体"/>
          <w:color w:val="000000"/>
          <w:kern w:val="0"/>
          <w:sz w:val="28"/>
          <w:szCs w:val="32"/>
        </w:rPr>
        <w:t>、提起质疑的日期。</w:t>
      </w:r>
    </w:p>
    <w:p>
      <w:pPr>
        <w:widowControl/>
        <w:shd w:val="clear" w:color="auto" w:fill="FFFFFF"/>
        <w:spacing w:line="560" w:lineRule="exact"/>
        <w:ind w:firstLine="640"/>
        <w:rPr>
          <w:rFonts w:ascii="仿宋" w:hAnsi="仿宋" w:eastAsia="仿宋" w:cs="宋体"/>
          <w:color w:val="000000"/>
          <w:kern w:val="0"/>
          <w:sz w:val="28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32"/>
        </w:rPr>
        <w:t>质疑人为法人或者其他组织的，应当由法定代表人或其委托代理人（需有委托授权书）签字并加盖公章。</w:t>
      </w:r>
    </w:p>
    <w:p>
      <w:pPr>
        <w:widowControl/>
        <w:shd w:val="clear" w:color="auto" w:fill="FFFFFF"/>
        <w:spacing w:line="560" w:lineRule="exact"/>
        <w:ind w:firstLine="640"/>
        <w:rPr>
          <w:rFonts w:ascii="仿宋" w:hAnsi="仿宋" w:eastAsia="仿宋" w:cs="宋体"/>
          <w:color w:val="000000"/>
          <w:kern w:val="0"/>
          <w:sz w:val="28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32"/>
        </w:rPr>
        <w:t>（二）有下列情形之一的，不予受理：</w:t>
      </w:r>
    </w:p>
    <w:p>
      <w:pPr>
        <w:widowControl/>
        <w:shd w:val="clear" w:color="auto" w:fill="FFFFFF"/>
        <w:spacing w:line="560" w:lineRule="exact"/>
        <w:ind w:firstLine="640"/>
        <w:rPr>
          <w:rFonts w:ascii="仿宋" w:hAnsi="仿宋" w:eastAsia="仿宋" w:cs="宋体"/>
          <w:color w:val="000000"/>
          <w:kern w:val="0"/>
          <w:sz w:val="28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32"/>
        </w:rPr>
        <w:t>1、提起质疑的主体不是参与该政府采购项目活动的供应商；</w:t>
      </w:r>
    </w:p>
    <w:p>
      <w:pPr>
        <w:widowControl/>
        <w:shd w:val="clear" w:color="auto" w:fill="FFFFFF"/>
        <w:spacing w:line="560" w:lineRule="exact"/>
        <w:ind w:firstLine="640"/>
        <w:rPr>
          <w:rFonts w:ascii="仿宋" w:hAnsi="仿宋" w:eastAsia="仿宋" w:cs="宋体"/>
          <w:color w:val="000000"/>
          <w:kern w:val="0"/>
          <w:sz w:val="28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32"/>
        </w:rPr>
        <w:t>2、提起质疑的时间超过规定时限的；</w:t>
      </w:r>
    </w:p>
    <w:p>
      <w:pPr>
        <w:widowControl/>
        <w:shd w:val="clear" w:color="auto" w:fill="FFFFFF"/>
        <w:spacing w:line="560" w:lineRule="exact"/>
        <w:ind w:firstLine="640"/>
        <w:rPr>
          <w:rFonts w:ascii="仿宋" w:hAnsi="仿宋" w:eastAsia="仿宋" w:cs="宋体"/>
          <w:color w:val="000000"/>
          <w:kern w:val="0"/>
          <w:sz w:val="28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32"/>
        </w:rPr>
        <w:t>3、质疑材料不完整的；</w:t>
      </w:r>
    </w:p>
    <w:p>
      <w:pPr>
        <w:widowControl/>
        <w:shd w:val="clear" w:color="auto" w:fill="FFFFFF"/>
        <w:spacing w:line="560" w:lineRule="exact"/>
        <w:ind w:firstLine="640"/>
        <w:rPr>
          <w:rFonts w:ascii="仿宋" w:hAnsi="仿宋" w:eastAsia="仿宋" w:cs="宋体"/>
          <w:color w:val="000000"/>
          <w:kern w:val="0"/>
          <w:sz w:val="28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32"/>
        </w:rPr>
        <w:t>4、质疑事项含有主观猜测等内容且未提供有效线索、难以查证的；</w:t>
      </w:r>
    </w:p>
    <w:p>
      <w:pPr>
        <w:widowControl/>
        <w:shd w:val="clear" w:color="auto" w:fill="FFFFFF"/>
        <w:spacing w:line="560" w:lineRule="exact"/>
        <w:ind w:firstLine="640"/>
        <w:rPr>
          <w:rFonts w:ascii="仿宋" w:hAnsi="仿宋" w:eastAsia="仿宋" w:cs="宋体"/>
          <w:color w:val="000000"/>
          <w:kern w:val="0"/>
          <w:sz w:val="28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32"/>
        </w:rPr>
        <w:t>5、对其他供应商的投标文件详细内容质疑，无法提供合法来源渠道的；</w:t>
      </w:r>
    </w:p>
    <w:p>
      <w:pPr>
        <w:rPr>
          <w:rFonts w:ascii="黑体" w:hAnsi="黑体" w:eastAsia="黑体" w:cs="宋体"/>
          <w:kern w:val="0"/>
          <w:sz w:val="28"/>
          <w:szCs w:val="28"/>
        </w:rPr>
      </w:pPr>
      <w:r>
        <w:rPr>
          <w:rFonts w:hint="eastAsia" w:ascii="黑体" w:hAnsi="黑体" w:eastAsia="黑体" w:cs="宋体"/>
          <w:kern w:val="0"/>
          <w:sz w:val="28"/>
          <w:szCs w:val="28"/>
          <w:lang w:val="en-US" w:eastAsia="zh-CN"/>
        </w:rPr>
        <w:t>八</w:t>
      </w:r>
      <w:r>
        <w:rPr>
          <w:rFonts w:hint="eastAsia" w:ascii="黑体" w:hAnsi="黑体" w:eastAsia="黑体" w:cs="宋体"/>
          <w:kern w:val="0"/>
          <w:sz w:val="28"/>
          <w:szCs w:val="28"/>
        </w:rPr>
        <w:t>、凡对本次公告内容提出询问，请按以下方式联系。</w:t>
      </w:r>
    </w:p>
    <w:p>
      <w:pPr>
        <w:keepNext/>
        <w:keepLines/>
        <w:spacing w:before="260" w:after="260" w:line="360" w:lineRule="auto"/>
        <w:ind w:firstLine="700" w:firstLineChars="250"/>
        <w:outlineLvl w:val="1"/>
        <w:rPr>
          <w:rFonts w:ascii="仿宋" w:hAnsi="仿宋" w:eastAsia="仿宋" w:cs="宋体"/>
          <w:bCs/>
          <w:sz w:val="28"/>
          <w:szCs w:val="28"/>
        </w:rPr>
      </w:pPr>
      <w:bookmarkStart w:id="3" w:name="_Toc28359100"/>
      <w:bookmarkStart w:id="4" w:name="_Toc28359023"/>
      <w:bookmarkStart w:id="5" w:name="_Toc35393641"/>
      <w:bookmarkStart w:id="6" w:name="_Toc35393810"/>
      <w:r>
        <w:rPr>
          <w:rFonts w:hint="eastAsia" w:ascii="仿宋" w:hAnsi="仿宋" w:eastAsia="仿宋" w:cs="宋体"/>
          <w:bCs/>
          <w:sz w:val="28"/>
          <w:szCs w:val="28"/>
        </w:rPr>
        <w:t>1.采购人信息</w:t>
      </w:r>
      <w:bookmarkEnd w:id="3"/>
      <w:bookmarkEnd w:id="4"/>
      <w:bookmarkEnd w:id="5"/>
      <w:bookmarkEnd w:id="6"/>
    </w:p>
    <w:p>
      <w:pPr>
        <w:spacing w:line="360" w:lineRule="auto"/>
        <w:ind w:left="1129" w:leftChars="371" w:hanging="350" w:hangingChars="125"/>
        <w:jc w:val="left"/>
        <w:rPr>
          <w:rFonts w:ascii="仿宋" w:hAnsi="仿宋" w:eastAsia="仿宋" w:cs="宋体"/>
          <w:bCs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名    称：</w:t>
      </w:r>
      <w:r>
        <w:rPr>
          <w:rFonts w:hint="eastAsia" w:ascii="仿宋" w:hAnsi="仿宋" w:eastAsia="仿宋" w:cs="宋体"/>
          <w:bCs/>
          <w:sz w:val="28"/>
          <w:szCs w:val="28"/>
        </w:rPr>
        <w:t>安徽省中澳科技职业学院　　　</w:t>
      </w:r>
    </w:p>
    <w:p>
      <w:pPr>
        <w:spacing w:line="360" w:lineRule="auto"/>
        <w:ind w:left="1129" w:leftChars="371" w:hanging="350" w:hangingChars="125"/>
        <w:jc w:val="left"/>
        <w:rPr>
          <w:rFonts w:ascii="仿宋" w:hAnsi="仿宋" w:eastAsia="仿宋" w:cs="宋体"/>
          <w:bCs/>
          <w:sz w:val="28"/>
          <w:szCs w:val="28"/>
        </w:rPr>
      </w:pPr>
      <w:r>
        <w:rPr>
          <w:rFonts w:hint="eastAsia" w:ascii="仿宋" w:hAnsi="仿宋" w:eastAsia="仿宋" w:cs="宋体"/>
          <w:bCs/>
          <w:sz w:val="28"/>
          <w:szCs w:val="28"/>
        </w:rPr>
        <w:t>地    址：合肥市濉溪路312号　　</w:t>
      </w:r>
    </w:p>
    <w:p>
      <w:pPr>
        <w:spacing w:line="360" w:lineRule="auto"/>
        <w:ind w:left="1129" w:leftChars="371" w:hanging="350" w:hangingChars="125"/>
        <w:jc w:val="left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宋体"/>
          <w:bCs/>
          <w:sz w:val="28"/>
          <w:szCs w:val="28"/>
        </w:rPr>
        <w:t>联系方式：</w:t>
      </w:r>
      <w:r>
        <w:rPr>
          <w:rFonts w:ascii="仿宋" w:hAnsi="仿宋" w:eastAsia="仿宋" w:cs="宋体"/>
          <w:bCs/>
          <w:sz w:val="28"/>
          <w:szCs w:val="28"/>
        </w:rPr>
        <w:t>0551-651</w:t>
      </w:r>
      <w:r>
        <w:rPr>
          <w:rFonts w:hint="eastAsia" w:ascii="仿宋" w:hAnsi="仿宋" w:eastAsia="仿宋" w:cs="宋体"/>
          <w:bCs/>
          <w:sz w:val="28"/>
          <w:szCs w:val="28"/>
        </w:rPr>
        <w:t>48593　　　　　</w:t>
      </w:r>
      <w:r>
        <w:rPr>
          <w:rFonts w:hint="eastAsia" w:ascii="仿宋" w:hAnsi="仿宋" w:eastAsia="仿宋" w:cs="Times New Roman"/>
          <w:sz w:val="28"/>
          <w:szCs w:val="28"/>
        </w:rPr>
        <w:t xml:space="preserve"> </w:t>
      </w:r>
    </w:p>
    <w:p>
      <w:pPr>
        <w:keepNext/>
        <w:keepLines/>
        <w:spacing w:before="260" w:after="260" w:line="360" w:lineRule="auto"/>
        <w:ind w:firstLine="840" w:firstLineChars="300"/>
        <w:outlineLvl w:val="1"/>
        <w:rPr>
          <w:rFonts w:ascii="仿宋" w:hAnsi="仿宋" w:eastAsia="仿宋" w:cs="宋体"/>
          <w:bCs/>
          <w:sz w:val="28"/>
          <w:szCs w:val="28"/>
        </w:rPr>
      </w:pPr>
      <w:bookmarkStart w:id="7" w:name="_Toc35393642"/>
      <w:bookmarkStart w:id="8" w:name="_Toc35393811"/>
      <w:bookmarkStart w:id="9" w:name="_Toc28359101"/>
      <w:bookmarkStart w:id="10" w:name="_Toc28359024"/>
      <w:r>
        <w:rPr>
          <w:rFonts w:hint="eastAsia" w:ascii="仿宋" w:hAnsi="仿宋" w:eastAsia="仿宋" w:cs="宋体"/>
          <w:bCs/>
          <w:sz w:val="28"/>
          <w:szCs w:val="28"/>
        </w:rPr>
        <w:t>2.采购代理机构信息</w:t>
      </w:r>
      <w:bookmarkEnd w:id="7"/>
      <w:bookmarkEnd w:id="8"/>
      <w:bookmarkEnd w:id="9"/>
      <w:bookmarkEnd w:id="10"/>
    </w:p>
    <w:p>
      <w:pPr>
        <w:spacing w:line="360" w:lineRule="auto"/>
        <w:ind w:firstLine="840" w:firstLineChars="3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名    称：安徽寰亚国际招标有限公司　</w:t>
      </w:r>
    </w:p>
    <w:p>
      <w:pPr>
        <w:spacing w:line="360" w:lineRule="auto"/>
        <w:ind w:firstLine="840" w:firstLineChars="3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地　  址：合肥市蜀山区湖光路与雪霁路交口蜀山跨境电商大厦</w:t>
      </w:r>
      <w:r>
        <w:rPr>
          <w:rFonts w:ascii="仿宋" w:hAnsi="仿宋" w:eastAsia="仿宋" w:cs="Times New Roman"/>
          <w:sz w:val="28"/>
          <w:szCs w:val="28"/>
        </w:rPr>
        <w:t>B座20F</w:t>
      </w:r>
      <w:r>
        <w:rPr>
          <w:rFonts w:hint="eastAsia" w:ascii="仿宋" w:hAnsi="仿宋" w:eastAsia="仿宋" w:cs="Times New Roman"/>
          <w:sz w:val="28"/>
          <w:szCs w:val="28"/>
        </w:rPr>
        <w:t xml:space="preserve"> </w:t>
      </w:r>
    </w:p>
    <w:p>
      <w:pPr>
        <w:spacing w:line="360" w:lineRule="auto"/>
        <w:ind w:firstLine="840" w:firstLineChars="3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联系方式：</w:t>
      </w:r>
      <w:r>
        <w:rPr>
          <w:rFonts w:ascii="仿宋" w:hAnsi="仿宋" w:eastAsia="仿宋" w:cs="Times New Roman"/>
          <w:sz w:val="28"/>
          <w:szCs w:val="28"/>
        </w:rPr>
        <w:t>0551-65318929或65320549或62631311转</w:t>
      </w:r>
      <w:r>
        <w:rPr>
          <w:rFonts w:hint="eastAsia" w:ascii="仿宋" w:hAnsi="仿宋" w:eastAsia="仿宋" w:cs="Times New Roman"/>
          <w:sz w:val="28"/>
          <w:szCs w:val="28"/>
        </w:rPr>
        <w:t>6614　</w:t>
      </w:r>
    </w:p>
    <w:p>
      <w:pPr>
        <w:spacing w:line="360" w:lineRule="auto"/>
        <w:ind w:firstLine="840" w:firstLineChars="3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电子邮箱：</w:t>
      </w:r>
      <w:r>
        <w:rPr>
          <w:rFonts w:ascii="仿宋" w:hAnsi="仿宋" w:eastAsia="仿宋" w:cs="Times New Roman"/>
          <w:sz w:val="28"/>
          <w:szCs w:val="28"/>
        </w:rPr>
        <w:t>dept1@ahhyzb.com.cn</w:t>
      </w:r>
      <w:r>
        <w:rPr>
          <w:rFonts w:hint="eastAsia" w:ascii="仿宋" w:hAnsi="仿宋" w:eastAsia="仿宋" w:cs="Times New Roman"/>
          <w:sz w:val="28"/>
          <w:szCs w:val="28"/>
        </w:rPr>
        <w:t>　</w:t>
      </w:r>
      <w:bookmarkStart w:id="15" w:name="_GoBack"/>
      <w:bookmarkEnd w:id="15"/>
      <w:r>
        <w:rPr>
          <w:rFonts w:hint="eastAsia" w:ascii="仿宋" w:hAnsi="仿宋" w:eastAsia="仿宋" w:cs="Times New Roman"/>
          <w:sz w:val="28"/>
          <w:szCs w:val="28"/>
        </w:rPr>
        <w:t xml:space="preserve"> </w:t>
      </w:r>
    </w:p>
    <w:p>
      <w:pPr>
        <w:keepNext/>
        <w:keepLines/>
        <w:spacing w:before="260" w:after="260" w:line="360" w:lineRule="auto"/>
        <w:ind w:firstLine="840" w:firstLineChars="300"/>
        <w:outlineLvl w:val="1"/>
        <w:rPr>
          <w:rFonts w:ascii="仿宋" w:hAnsi="仿宋" w:eastAsia="仿宋" w:cs="宋体"/>
          <w:bCs/>
          <w:sz w:val="28"/>
          <w:szCs w:val="28"/>
        </w:rPr>
      </w:pPr>
      <w:bookmarkStart w:id="11" w:name="_Toc35393812"/>
      <w:bookmarkStart w:id="12" w:name="_Toc28359102"/>
      <w:bookmarkStart w:id="13" w:name="_Toc28359025"/>
      <w:bookmarkStart w:id="14" w:name="_Toc35393643"/>
      <w:r>
        <w:rPr>
          <w:rFonts w:hint="eastAsia" w:ascii="仿宋" w:hAnsi="仿宋" w:eastAsia="仿宋" w:cs="宋体"/>
          <w:bCs/>
          <w:sz w:val="28"/>
          <w:szCs w:val="28"/>
        </w:rPr>
        <w:t>3.项目</w:t>
      </w:r>
      <w:r>
        <w:rPr>
          <w:rFonts w:ascii="仿宋" w:hAnsi="仿宋" w:eastAsia="仿宋" w:cs="宋体"/>
          <w:bCs/>
          <w:sz w:val="28"/>
          <w:szCs w:val="28"/>
        </w:rPr>
        <w:t>联系方式</w:t>
      </w:r>
      <w:bookmarkEnd w:id="11"/>
      <w:bookmarkEnd w:id="12"/>
      <w:bookmarkEnd w:id="13"/>
      <w:bookmarkEnd w:id="14"/>
    </w:p>
    <w:p>
      <w:pPr>
        <w:spacing w:line="360" w:lineRule="auto"/>
        <w:ind w:firstLine="840" w:firstLineChars="3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项目联系人：陈工</w:t>
      </w:r>
    </w:p>
    <w:p>
      <w:pPr>
        <w:spacing w:line="360" w:lineRule="auto"/>
        <w:ind w:firstLine="840" w:firstLineChars="3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电　  话：</w:t>
      </w:r>
      <w:r>
        <w:rPr>
          <w:rFonts w:ascii="仿宋" w:hAnsi="仿宋" w:eastAsia="仿宋" w:cs="Times New Roman"/>
          <w:sz w:val="28"/>
          <w:szCs w:val="28"/>
        </w:rPr>
        <w:t>0551-65318929或65320549或62631311转</w:t>
      </w:r>
      <w:r>
        <w:rPr>
          <w:rFonts w:hint="eastAsia" w:ascii="仿宋" w:hAnsi="仿宋" w:eastAsia="仿宋" w:cs="Times New Roman"/>
          <w:sz w:val="28"/>
          <w:szCs w:val="28"/>
        </w:rPr>
        <w:t>6614</w:t>
      </w:r>
    </w:p>
    <w:bookmarkEnd w:id="2"/>
    <w:p/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</w:rPr>
        <w:t>附件：</w:t>
      </w:r>
    </w:p>
    <w:p>
      <w:pPr>
        <w:jc w:val="lef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7019925"/>
            <wp:effectExtent l="19050" t="0" r="9525" b="0"/>
            <wp:docPr id="3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7019925"/>
            <wp:effectExtent l="19050" t="0" r="9525" b="0"/>
            <wp:docPr id="4" name="图片 4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</w:pPr>
      <w:r>
        <w:rPr>
          <w:rFonts w:hint="eastAsia"/>
        </w:rPr>
        <w:drawing>
          <wp:inline distT="0" distB="0" distL="0" distR="0">
            <wp:extent cx="5267325" cy="7019925"/>
            <wp:effectExtent l="19050" t="0" r="9525" b="0"/>
            <wp:docPr id="5" name="图片 5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137"/>
    <w:rsid w:val="00041144"/>
    <w:rsid w:val="00092E69"/>
    <w:rsid w:val="00100496"/>
    <w:rsid w:val="001D2440"/>
    <w:rsid w:val="001E7E49"/>
    <w:rsid w:val="002610E5"/>
    <w:rsid w:val="0026677E"/>
    <w:rsid w:val="00276F81"/>
    <w:rsid w:val="00291137"/>
    <w:rsid w:val="002C013B"/>
    <w:rsid w:val="002D4294"/>
    <w:rsid w:val="00312212"/>
    <w:rsid w:val="00321403"/>
    <w:rsid w:val="00324E51"/>
    <w:rsid w:val="0036371C"/>
    <w:rsid w:val="00372C17"/>
    <w:rsid w:val="00427CFA"/>
    <w:rsid w:val="004318B8"/>
    <w:rsid w:val="004573E1"/>
    <w:rsid w:val="0046373D"/>
    <w:rsid w:val="004D5041"/>
    <w:rsid w:val="004D6471"/>
    <w:rsid w:val="00595F5B"/>
    <w:rsid w:val="005E23ED"/>
    <w:rsid w:val="0067125A"/>
    <w:rsid w:val="0077306A"/>
    <w:rsid w:val="007A081B"/>
    <w:rsid w:val="00866649"/>
    <w:rsid w:val="008F05A9"/>
    <w:rsid w:val="008F4ADA"/>
    <w:rsid w:val="009143C1"/>
    <w:rsid w:val="00922098"/>
    <w:rsid w:val="00944912"/>
    <w:rsid w:val="00A27CE5"/>
    <w:rsid w:val="00A758AF"/>
    <w:rsid w:val="00B0385C"/>
    <w:rsid w:val="00B51D51"/>
    <w:rsid w:val="00B53C53"/>
    <w:rsid w:val="00B66C56"/>
    <w:rsid w:val="00BD7812"/>
    <w:rsid w:val="00C342DA"/>
    <w:rsid w:val="00C6544E"/>
    <w:rsid w:val="00CD203F"/>
    <w:rsid w:val="00CD4E77"/>
    <w:rsid w:val="00D60D8B"/>
    <w:rsid w:val="00DB5BEC"/>
    <w:rsid w:val="00E55F8A"/>
    <w:rsid w:val="00EA547A"/>
    <w:rsid w:val="00EB779E"/>
    <w:rsid w:val="00ED3BE9"/>
    <w:rsid w:val="00ED49B3"/>
    <w:rsid w:val="00F022B7"/>
    <w:rsid w:val="109A11A7"/>
    <w:rsid w:val="14FF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0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26DBF6-C77B-402E-9E2B-97B3AB437F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169</Words>
  <Characters>964</Characters>
  <Lines>8</Lines>
  <Paragraphs>2</Paragraphs>
  <TotalTime>109</TotalTime>
  <ScaleCrop>false</ScaleCrop>
  <LinksUpToDate>false</LinksUpToDate>
  <CharactersWithSpaces>1131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2020-06-23T02:59:00Z</dcterms:created>
  <dc:creator>NTKO</dc:creator>
  <cp:lastModifiedBy>周文山</cp:lastModifiedBy>
  <cp:lastPrinted>2020-07-08T03:26:00Z</cp:lastPrinted>
  <dcterms:modified xsi:type="dcterms:W3CDTF">2020-11-09T01:39:16Z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