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2020年度校级教育教学研究项目申报通知</w:t>
      </w:r>
    </w:p>
    <w:p>
      <w:pPr>
        <w:pStyle w:val="2"/>
        <w:jc w:val="right"/>
        <w:rPr>
          <w:rFonts w:hint="eastAsia" w:eastAsiaTheme="minorEastAsia"/>
        </w:rPr>
      </w:pPr>
      <w:r>
        <w:rPr>
          <w:rFonts w:hint="eastAsia"/>
          <w:b/>
          <w:bCs/>
          <w:color w:val="000000"/>
          <w:sz w:val="32"/>
          <w:szCs w:val="32"/>
        </w:rPr>
        <w:t>科字〔2020〕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color w:val="000000"/>
          <w:sz w:val="32"/>
          <w:szCs w:val="32"/>
        </w:rPr>
        <w:t>号</w:t>
      </w:r>
    </w:p>
    <w:p>
      <w:pPr>
        <w:widowControl/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bookmarkStart w:id="0" w:name="_Toc1803"/>
      <w:bookmarkStart w:id="1" w:name="_Toc20459"/>
      <w:bookmarkStart w:id="2" w:name="_Toc529740771"/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一、申报类别</w:t>
      </w:r>
      <w:bookmarkStart w:id="6" w:name="_GoBack"/>
      <w:bookmarkEnd w:id="6"/>
    </w:p>
    <w:p>
      <w:pPr>
        <w:widowControl/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教学研究项目</w:t>
      </w:r>
      <w:bookmarkEnd w:id="0"/>
      <w:bookmarkEnd w:id="1"/>
      <w:bookmarkEnd w:id="2"/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建设</w:t>
      </w:r>
      <w:r>
        <w:rPr>
          <w:rFonts w:hint="eastAsia" w:ascii="宋体" w:hAnsi="宋体" w:eastAsia="宋体" w:cs="宋体"/>
          <w:kern w:val="0"/>
          <w:sz w:val="28"/>
          <w:szCs w:val="28"/>
        </w:rPr>
        <w:t>目标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通过开展教学改革研究工作，引导全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kern w:val="0"/>
          <w:sz w:val="28"/>
          <w:szCs w:val="28"/>
        </w:rPr>
        <w:t>教师和教学管理人员，结合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安徽</w:t>
      </w:r>
      <w:r>
        <w:rPr>
          <w:rFonts w:hint="eastAsia" w:ascii="宋体" w:hAnsi="宋体" w:eastAsia="宋体" w:cs="宋体"/>
          <w:kern w:val="0"/>
          <w:sz w:val="28"/>
          <w:szCs w:val="28"/>
        </w:rPr>
        <w:t>省高等教育改革发展实际和学校教学改革、人才培养工作实际，深入研究高等教育可持续发展过程中的新课题、新情况、新要求，以理论指导实践，进一步深化教学改革，推进教学创新，形成一批有一定深度和推广价值的教学成果，为提高我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校教育教学</w:t>
      </w:r>
      <w:r>
        <w:rPr>
          <w:rFonts w:hint="eastAsia" w:ascii="宋体" w:hAnsi="宋体" w:eastAsia="宋体" w:cs="宋体"/>
          <w:kern w:val="0"/>
          <w:sz w:val="28"/>
          <w:szCs w:val="28"/>
        </w:rPr>
        <w:t>质量奠定坚实的理论和实践基础。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、研究内容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学改革研究应体现现代教育思想，具有科学性、创新性、前瞻性和实践性。加强对高等教育发展与人才培养战略、人才培养体制与模式、专业改革与专业建设、课程体系与教学内容、教学手段与方法、教学管理与教学基本建设、师资队伍建设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人才培养质量保障与监控体系、课程评估、专业评估等方面的研究与实践。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、申报条件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申报范围：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全院承担教学科研任务的专兼职教师均可申报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。已经列入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校级、省级教学研究项目的</w:t>
      </w:r>
      <w:r>
        <w:rPr>
          <w:rFonts w:hint="eastAsia" w:ascii="宋体" w:hAnsi="宋体" w:eastAsia="宋体" w:cs="宋体"/>
          <w:kern w:val="0"/>
          <w:sz w:val="28"/>
          <w:szCs w:val="28"/>
        </w:rPr>
        <w:t>不再重复申报。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申报的项目应具备一定的教学改革基础、环境和相应条件，在人员、财力、政策上应有相应的保证；学校教学管理部门负责督促检查项目进展情况。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申报项目的主持人以前所承担的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校级、</w:t>
      </w:r>
      <w:r>
        <w:rPr>
          <w:rFonts w:hint="eastAsia" w:ascii="宋体" w:hAnsi="宋体" w:eastAsia="宋体" w:cs="宋体"/>
          <w:kern w:val="0"/>
          <w:sz w:val="28"/>
          <w:szCs w:val="28"/>
        </w:rPr>
        <w:t>省级教学研究项目已按规定程序结题，项目完成情况良好。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）校</w:t>
      </w:r>
      <w:r>
        <w:rPr>
          <w:rFonts w:hint="eastAsia" w:ascii="宋体" w:hAnsi="宋体" w:eastAsia="宋体" w:cs="宋体"/>
          <w:kern w:val="0"/>
          <w:sz w:val="28"/>
          <w:szCs w:val="28"/>
        </w:rPr>
        <w:t>级教学研究项目包括重点项目和一般项目，重点项目数额原则上不超过本校申报的教学研究项目总数的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%。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学校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不承担教学任务的行政人员</w:t>
      </w:r>
      <w:r>
        <w:rPr>
          <w:rFonts w:hint="eastAsia" w:ascii="宋体" w:hAnsi="宋体" w:eastAsia="宋体" w:cs="宋体"/>
          <w:kern w:val="0"/>
          <w:sz w:val="28"/>
          <w:szCs w:val="28"/>
        </w:rPr>
        <w:t>原则上不得申报此类项目。</w:t>
      </w:r>
    </w:p>
    <w:p>
      <w:pPr>
        <w:widowControl/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（二）思想政治教育研究项目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建设</w:t>
      </w:r>
      <w:r>
        <w:rPr>
          <w:rFonts w:hint="eastAsia" w:ascii="宋体" w:hAnsi="宋体" w:eastAsia="宋体" w:cs="宋体"/>
          <w:kern w:val="0"/>
          <w:sz w:val="28"/>
          <w:szCs w:val="28"/>
        </w:rPr>
        <w:t>目标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仿宋" w:hAnsi="仿宋" w:eastAsia="仿宋" w:cs="方正仿宋_GBK"/>
          <w:color w:val="000000"/>
          <w:kern w:val="0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通过开展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大思政</w:t>
      </w:r>
      <w:r>
        <w:rPr>
          <w:rFonts w:hint="eastAsia" w:ascii="宋体" w:hAnsi="宋体" w:eastAsia="宋体" w:cs="宋体"/>
          <w:kern w:val="0"/>
          <w:sz w:val="28"/>
          <w:szCs w:val="28"/>
        </w:rPr>
        <w:t>研究工作，引导全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院思政教师、专兼职辅导员、行政人员</w:t>
      </w:r>
      <w:r>
        <w:rPr>
          <w:rFonts w:hint="eastAsia" w:ascii="宋体" w:hAnsi="宋体" w:eastAsia="宋体" w:cs="宋体"/>
          <w:kern w:val="0"/>
          <w:sz w:val="28"/>
          <w:szCs w:val="28"/>
        </w:rPr>
        <w:t>，结合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安徽</w:t>
      </w:r>
      <w:r>
        <w:rPr>
          <w:rFonts w:hint="eastAsia" w:ascii="宋体" w:hAnsi="宋体" w:eastAsia="宋体" w:cs="宋体"/>
          <w:kern w:val="0"/>
          <w:sz w:val="28"/>
          <w:szCs w:val="28"/>
        </w:rPr>
        <w:t>省高等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职业</w:t>
      </w:r>
      <w:r>
        <w:rPr>
          <w:rFonts w:hint="eastAsia" w:ascii="宋体" w:hAnsi="宋体" w:eastAsia="宋体" w:cs="宋体"/>
          <w:kern w:val="0"/>
          <w:sz w:val="28"/>
          <w:szCs w:val="28"/>
        </w:rPr>
        <w:t>教育发展实际和学校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思想政治教育教学、高校行政管理体制机制改革</w:t>
      </w:r>
      <w:r>
        <w:rPr>
          <w:rFonts w:hint="eastAsia" w:ascii="宋体" w:hAnsi="宋体" w:eastAsia="宋体" w:cs="宋体"/>
          <w:kern w:val="0"/>
          <w:sz w:val="28"/>
          <w:szCs w:val="28"/>
        </w:rPr>
        <w:t>发展过程中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出现</w:t>
      </w:r>
      <w:r>
        <w:rPr>
          <w:rFonts w:hint="eastAsia" w:ascii="宋体" w:hAnsi="宋体" w:eastAsia="宋体" w:cs="宋体"/>
          <w:kern w:val="0"/>
          <w:sz w:val="28"/>
          <w:szCs w:val="28"/>
        </w:rPr>
        <w:t>的新课题、新情况、新要求，进一步深化改革，推进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思政教学模式</w:t>
      </w:r>
      <w:r>
        <w:rPr>
          <w:rFonts w:hint="eastAsia" w:ascii="宋体" w:hAnsi="宋体" w:eastAsia="宋体" w:cs="宋体"/>
          <w:kern w:val="0"/>
          <w:sz w:val="28"/>
          <w:szCs w:val="28"/>
        </w:rPr>
        <w:t>创新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、管理创新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，形成一批有一定深度和推广价值的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改革</w:t>
      </w:r>
      <w:r>
        <w:rPr>
          <w:rFonts w:hint="eastAsia" w:ascii="宋体" w:hAnsi="宋体" w:eastAsia="宋体" w:cs="宋体"/>
          <w:kern w:val="0"/>
          <w:sz w:val="28"/>
          <w:szCs w:val="28"/>
        </w:rPr>
        <w:t>成果，提高我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院办学水平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、研究内容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课题申报可以围绕高校管理体制机制、人事管理、后勤管理、学生管理、思想政治教育等方面内容，其中思想政治教育包含：现代学徒制背景下高职高专院校思政课教学模式研究、高职高专思政课改革创新研究、中外合作办学背景下思政课建设困境与对策研究、疫情防控背景下高校思政课在线教学经验研究、新时代高校思政课落实立德树人根本任务研究、党政领导干部讲思政课常态化机制研究、社会主义核心价值观贯穿教育教学全过程研究、现代信息技术在思政课教学中的应用研究、高校思政课线上线下混合式教学改革研究等方面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、申报条件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申报范围：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全院思政教师、专兼职辅导员、行政人员均可申报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。已经列入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校级、省级教学研究项目的</w:t>
      </w:r>
      <w:r>
        <w:rPr>
          <w:rFonts w:hint="eastAsia" w:ascii="宋体" w:hAnsi="宋体" w:eastAsia="宋体" w:cs="宋体"/>
          <w:kern w:val="0"/>
          <w:sz w:val="28"/>
          <w:szCs w:val="28"/>
        </w:rPr>
        <w:t>不再重复申报。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申报的项目应具备一定的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研究</w:t>
      </w:r>
      <w:r>
        <w:rPr>
          <w:rFonts w:hint="eastAsia" w:ascii="宋体" w:hAnsi="宋体" w:eastAsia="宋体" w:cs="宋体"/>
          <w:kern w:val="0"/>
          <w:sz w:val="28"/>
          <w:szCs w:val="28"/>
        </w:rPr>
        <w:t>基础和相应条件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，所在</w:t>
      </w:r>
      <w:r>
        <w:rPr>
          <w:rFonts w:hint="eastAsia" w:ascii="宋体" w:hAnsi="宋体" w:eastAsia="宋体" w:cs="宋体"/>
          <w:kern w:val="0"/>
          <w:sz w:val="28"/>
          <w:szCs w:val="28"/>
        </w:rPr>
        <w:t>管理部门负责督促检查项目进展情况。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）校</w:t>
      </w:r>
      <w:r>
        <w:rPr>
          <w:rFonts w:hint="eastAsia" w:ascii="宋体" w:hAnsi="宋体" w:eastAsia="宋体" w:cs="宋体"/>
          <w:kern w:val="0"/>
          <w:sz w:val="28"/>
          <w:szCs w:val="28"/>
        </w:rPr>
        <w:t>级项目包括重点项目和一般项目，重点项目数额原则上不超过本校申报的项目总数的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%。</w:t>
      </w:r>
    </w:p>
    <w:p>
      <w:pPr>
        <w:widowControl/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bookmarkStart w:id="3" w:name="_Toc18012"/>
      <w:bookmarkStart w:id="4" w:name="_Toc49108532"/>
      <w:bookmarkStart w:id="5" w:name="_Toc21262"/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课程思政建设研究项目</w:t>
      </w:r>
      <w:bookmarkEnd w:id="3"/>
      <w:bookmarkEnd w:id="4"/>
      <w:bookmarkEnd w:id="5"/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、立项目标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通过开展对课程思政建设问题的研究，引导广大教师和教学管理人员，深入探讨高校课程思政建设的本质、规律、特点及可持续发展过程中出现的新课题、新情况、新要求，形成一批有一定深度和推广价值的教学成果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、研究内容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要高度关注、切实解决在课程思政建设过程中存在的突出、难点问题，优先资助对课程思政教师队伍建设、课程思政教学模式、课程思政教学质量评价、课程思政教学工作激励等方面专题的研究与实践。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、申报范围和条件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）申报范围：全院专兼职教师和教学管理人员。已经列入省教育厅有关方面立项课题的不再重复申报。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）申报项目既要符合社会和经济发展需求，又要从我院高等教育教学改革的实际出发，注重系统研究、整体优化、综合实践，要有一定的应用推广性。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）申报项目应具备一定的教学改革基础、环境和相应条件，在人员、财力、政策上有相应的保证，已取得一定研究成果。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）申报项目的主持人以前所承担的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校级及以上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教学研究项目已按规定程序结题，项目完成情况良好。</w:t>
      </w:r>
    </w:p>
    <w:p>
      <w:pPr>
        <w:widowControl/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二、申报要求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1.项目负责人只可申报一个主持项目，项目组成员最多同时参加两个项目组；凡已经延期的项目及尚未结题的校级教研、科研项目负责人不得作为项目主持人再次申请同类型项目。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2.项目建设周期，校级教学研究项目建设周期一般为一年。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3.项目申报书相应表格通过科研办网站“文件下载”窗口下载。</w:t>
      </w:r>
    </w:p>
    <w:p>
      <w:pPr>
        <w:widowControl/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三、申报时间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各项目申报材料于20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日前提交科研办黄燕老师，逾期不再受理。</w:t>
      </w:r>
    </w:p>
    <w:p>
      <w:pPr>
        <w:widowControl/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四、资助金额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校级教育教学重点研究项目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资助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0.5万元，一般项目0.3万元。</w:t>
      </w:r>
    </w:p>
    <w:p>
      <w:pPr>
        <w:widowControl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科研办</w:t>
      </w:r>
    </w:p>
    <w:p>
      <w:pPr>
        <w:widowControl/>
        <w:adjustRightInd w:val="0"/>
        <w:spacing w:line="360" w:lineRule="auto"/>
        <w:ind w:firstLine="560" w:firstLineChars="200"/>
        <w:jc w:val="center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310"/>
    <w:rsid w:val="00125D76"/>
    <w:rsid w:val="002C149C"/>
    <w:rsid w:val="003153CC"/>
    <w:rsid w:val="004C1F5B"/>
    <w:rsid w:val="00922D89"/>
    <w:rsid w:val="00E96310"/>
    <w:rsid w:val="0AA456FE"/>
    <w:rsid w:val="0E7B2AF0"/>
    <w:rsid w:val="176070EB"/>
    <w:rsid w:val="2E907BD0"/>
    <w:rsid w:val="3B8818B8"/>
    <w:rsid w:val="49936BEC"/>
    <w:rsid w:val="4D232DC6"/>
    <w:rsid w:val="4F2C3B8A"/>
    <w:rsid w:val="50E527A3"/>
    <w:rsid w:val="54D42F8D"/>
    <w:rsid w:val="6007212A"/>
    <w:rsid w:val="61D00234"/>
    <w:rsid w:val="744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jc w:val="left"/>
      <w:outlineLvl w:val="0"/>
    </w:pPr>
    <w:rPr>
      <w:rFonts w:ascii="宋体" w:hAnsi="宋体" w:eastAsia="宋体" w:cs="宋体"/>
      <w:kern w:val="44"/>
      <w:sz w:val="42"/>
      <w:szCs w:val="42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basedOn w:val="8"/>
    <w:link w:val="2"/>
    <w:qFormat/>
    <w:uiPriority w:val="99"/>
    <w:rPr>
      <w:rFonts w:ascii="宋体" w:hAnsi="宋体" w:eastAsia="宋体" w:cs="宋体"/>
      <w:kern w:val="44"/>
      <w:sz w:val="42"/>
      <w:szCs w:val="42"/>
    </w:rPr>
  </w:style>
  <w:style w:type="character" w:customStyle="1" w:styleId="11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列出段落1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271</Words>
  <Characters>1548</Characters>
  <Lines>12</Lines>
  <Paragraphs>3</Paragraphs>
  <TotalTime>1</TotalTime>
  <ScaleCrop>false</ScaleCrop>
  <LinksUpToDate>false</LinksUpToDate>
  <CharactersWithSpaces>1816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2020-11-06T00:39:00Z</dcterms:created>
  <dc:creator>沙其富</dc:creator>
  <cp:lastModifiedBy>黄燕</cp:lastModifiedBy>
  <dcterms:modified xsi:type="dcterms:W3CDTF">2020-11-13T06:19:30Z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