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ascii="微软雅黑" w:hAnsi="微软雅黑" w:eastAsia="微软雅黑" w:cs="微软雅黑"/>
          <w:i w:val="0"/>
          <w:caps w:val="0"/>
          <w:color w:val="000000"/>
          <w:spacing w:val="0"/>
          <w:sz w:val="32"/>
          <w:szCs w:val="32"/>
        </w:rPr>
      </w:pPr>
      <w:bookmarkStart w:id="0" w:name="_GoBack"/>
      <w:r>
        <w:rPr>
          <w:rStyle w:val="5"/>
          <w:rFonts w:hint="eastAsia" w:ascii="微软雅黑" w:hAnsi="微软雅黑" w:eastAsia="微软雅黑" w:cs="微软雅黑"/>
          <w:i w:val="0"/>
          <w:caps w:val="0"/>
          <w:color w:val="000080"/>
          <w:spacing w:val="0"/>
          <w:sz w:val="32"/>
          <w:szCs w:val="32"/>
          <w:bdr w:val="none" w:color="auto" w:sz="0" w:space="0"/>
          <w:shd w:val="clear" w:fill="FFFFFF"/>
        </w:rPr>
        <w:t>中国共产党党和国家机关基层组织工作条例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hint="eastAsia" w:ascii="微软雅黑" w:hAnsi="微软雅黑" w:eastAsia="微软雅黑" w:cs="微软雅黑"/>
          <w:i w:val="0"/>
          <w:caps w:val="0"/>
          <w:color w:val="000000"/>
          <w:spacing w:val="0"/>
          <w:sz w:val="27"/>
          <w:szCs w:val="27"/>
        </w:rPr>
      </w:pPr>
      <w:r>
        <w:rPr>
          <w:rFonts w:ascii="楷体" w:hAnsi="楷体" w:eastAsia="楷体" w:cs="楷体"/>
          <w:i w:val="0"/>
          <w:caps w:val="0"/>
          <w:color w:val="000000"/>
          <w:spacing w:val="0"/>
          <w:sz w:val="24"/>
          <w:szCs w:val="24"/>
          <w:bdr w:val="none" w:color="auto" w:sz="0" w:space="0"/>
          <w:shd w:val="clear" w:fill="FFFFFF"/>
        </w:rPr>
        <w:t>（2010年4月21日中共中央政治局常委会会议审议批准　2010年6月4日中共中央发布　</w:t>
      </w:r>
      <w:r>
        <w:rPr>
          <w:rFonts w:hint="eastAsia" w:ascii="楷体" w:hAnsi="楷体" w:eastAsia="楷体" w:cs="楷体"/>
          <w:i w:val="0"/>
          <w:caps w:val="0"/>
          <w:color w:val="000000"/>
          <w:spacing w:val="0"/>
          <w:sz w:val="24"/>
          <w:szCs w:val="24"/>
          <w:bdr w:val="none" w:color="auto" w:sz="0" w:space="0"/>
          <w:shd w:val="clear" w:fill="FFFFFF"/>
        </w:rPr>
        <w:br w:type="textWrapping"/>
      </w:r>
      <w:r>
        <w:rPr>
          <w:rFonts w:hint="eastAsia" w:ascii="楷体" w:hAnsi="楷体" w:eastAsia="楷体" w:cs="楷体"/>
          <w:i w:val="0"/>
          <w:caps w:val="0"/>
          <w:color w:val="000000"/>
          <w:spacing w:val="0"/>
          <w:sz w:val="24"/>
          <w:szCs w:val="24"/>
          <w:bdr w:val="none" w:color="auto" w:sz="0" w:space="0"/>
          <w:shd w:val="clear" w:fill="FFFFFF"/>
        </w:rPr>
        <w:t>2019年11月29日中共中央政治局会议修订）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促进本单位各项工作任务的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第四条　机关基层党组织工作应当遵循以下原则：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（一）坚持和加强党的全面领导，旗帜鲜明讲政治，把政治标准、政治要求贯彻到工作全过程和事业发展各方面；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（二）坚持党要管党、全面从严治党，抓住“关键少数”、管好“绝大多数”，始终保持党的先进性和纯洁性；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（三）坚持围绕中心、建设队伍、服务群众，推动党建工作与业务工作深度融合、相互促进；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（四）坚持以上率下，发挥领导机关和领导干部示范引领作用；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（五）坚持继承和创新相结合，增强机关党建工作实效。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Style w:val="5"/>
          <w:rFonts w:hint="eastAsia" w:ascii="微软雅黑" w:hAnsi="微软雅黑" w:eastAsia="微软雅黑" w:cs="微软雅黑"/>
          <w:i w:val="0"/>
          <w:caps w:val="0"/>
          <w:color w:val="000080"/>
          <w:spacing w:val="0"/>
          <w:sz w:val="32"/>
          <w:szCs w:val="32"/>
          <w:bdr w:val="none" w:color="auto" w:sz="0" w:space="0"/>
          <w:shd w:val="clear" w:fill="FFFFFF"/>
        </w:rPr>
        <w:t>　　第二章　组织设置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第五条　机关党员100人以上的，设立党的基层委员会。党员不足100人的，因工作需要，经上级党组织批准，也可以设立党的基层委员会。党的基层委员会由党员大会或者党员代表大会选举产生，每届任期一般为5年。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机关党的代表大会代表实行任期制。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第六条　机关党员50人以上、100人以下的，设立党的总支部委员会。党员不足50人的，因工作需要，经上级党组织批准，也可以设立党的总支部委员会。党的总支部委员会由党员大会选举产生，每届任期一般为3年。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第八条　机关基层党组织应当严格执行任期制度，任期届满按期进行换届选举。书记、副书记选举产生后，报上级党组织批准。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第九条　机关党的基层委员会应当设立机关党的纪律检查委员会。机关党的纪律检查委员会书记由机关党的基层委员会副书记担任。机关党的总支部委员会和支部委员会设立纪律检查委员。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机关党的纪律检查委员会在同级机关党的基层委员会和上级机关纪检监察工作委员会双重领导下进行工作，接受派驻纪检监察组的业务指导和监督检查。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　第三章　基本职责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第十条　机关党的基层委员会（含不设党的基层委员会的总支部委员会、支部委员会）的基本职责是：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（四）密切联系群众，经常了解群众对党员、党的工作的批评和意见，了解群众诉求，维护群众正当权利和利益。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（五）对要求入党的积极分子进行教育、培养和考察，做好发展党员工作。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（六）做好思想政治工作和意识形态工作，推进机关社会主义精神文明建设，培育和践行社会主义核心价值观。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（七）协助党组（党委）管理机关基层党组织和群团组织的干部；配合组织人事部门对机关领导干部进行考察、考核和民主评议，对机关干部的选拔任用和奖惩提出意见。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（八）领导机关工会、共青团、妇女组织等群团组织，支持这些组织依照各自的章程独立负责地开展工作。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（九）按照党组织的隶属关系，领导直属单位党的工作。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第十一条　机关党的纪律检查委员会的职责是监督、执纪、问责，主要包括：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（一）维护党章和其他党内法规，经常对党员进行遵守纪律的教育，作出关于维护党纪的决定。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（二）检查党组织和党员贯彻执行党的路线、方针、政策和决议的情况，对党组织和党员领导干部履行职责、行使权力进行监督。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（三）协助机关党的基层委员会推进全面从严治党、加强党风建设和组织协调反腐败工作。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（四）受理处置党员群众检举举报，开展谈话提醒、约谈函询。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（五）按照有关规定，检查、处理党组织和党员违反党章和其他党内法规的案件，决定或者取消对这些案件中的党员的处分；进行问责或者提出责任追究的建议。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（六）受理党员控告和申诉；保障党员权利。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　第四章　党的政治建设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第十二条　机关基层党组织必须把党的政治建设摆在首位，落实党的政治建设责任，推动党和国家机关彰显政治属性，在加强党的政治建设上带好头、作示范。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领导干部领学促学作用，提高党员、干部运用党的创新理论指导实践、推动工作的能力。有计划地对年轻干部进行理想信念宗旨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第十五条　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第十六条　坚决反对形式主义、官僚主义、享乐主义和奢靡之风，教育引导党员、干部坚持实事求是的思想路线，树立正确政绩观，把对上负责和对下负责一致起来，转变作风，真抓实干。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　第五章　党员队伍建设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第十九条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第二十条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第二十二条　坚持把政治标准放在首位，按照控制总量、优化结构、提高质量、发挥作用的总要求和有关规定发展党员，严格发展程序，严肃工作纪律。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第六章　党内民主和监督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第二十三条　机关基层党组织必须坚持民主集中制，加强机关党内基层民主建设，切实推进党内民主，充分发挥机关基层党组织和广大党员的积极性、主动性、创造性，坚决维护党的集中统一。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第二十四条　坚持集体领导制度，凡属重要事项都应当按照集体领导、民主集中、个别酝酿、会议决定的原则，由集体讨论、按少数服从多数作出决定。机关基层党组织负责人应当带头发扬民主，自觉接受党员监督。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第二十五条　尊重党员主体地位，保障党员民主权利，落实机关党员知情权、参与权、选举权、监督权。推进党务公开，健全党内情况通报制度、情况反映制度，畅通党员参与讨论党内事务的途径，拓宽党员表达意见渠道。机关基层党组织讨论决定重要事项前，应当充分听取党员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第二十六条　机关基层党组织应当加强对党员特别是党员领导干部的日常监督，保证党员严格遵守党章党规党纪、严格遵守和执行制度、做到忠诚干净担当，维护党的团结和统一，增强党组织的创造力、凝聚力、战斗力。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（一）定期检查、通报党员参加组织生活的情况，向上级党组织报告党员领导干部参加双重组织生活的情况；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（二）督促开好党员领导干部民主生活会，加强对本单位内设机构和直属单位党员领导干部民主生活会的指导；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（三）机关基层党组织专职副书记列席本单位党员领导干部民主生活会和党组（党委）以及本单位负责人召开的有关会议；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（四）了解并掌握机关党员以及领导干部的思想、作风和工作情况，及时向上级党组织和本单位党组（党委）反映；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（五）了解党员、干部落实廉政风险防控措施情况，发现问题及时向上级党组织和本单位党组（党委）报告；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（六）每年至少召开1次机关党员干部大会，听取本单位主要负责人通报工作情况；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（七）做好群众来信来访工作；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（八）支持党员行使监督权利，履行监督义务，防止各种形式的打击报复。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第二十七条　机关基层党组织应当对党员、干部平时多过问、多提醒，及时发现和纠正苗头性、倾向性问题，问题严重的向上级党组织报告。对违犯党纪的党组织和党员依规依纪恰当予以处理。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　第七章　党务工作人员队伍建设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第二十八条　机关基层党组织根据工作需要，本着有利于加强党的工作和精干高效的原则，设置办事机构，配备必要的工作人员。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第二十九条　坚持把党务工作岗位作为培养锻炼干部的重要平台，注重选拔政治强、业务精、作风好的干部专兼职从事党务工作，建设一支高素质专业化的机关党务工作人员队伍。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第三十条　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第三十一条　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第三十二条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　第八章　领导和保障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第三十三条　机关党建工作在各级党委领导下，由同级党的机关工作委员会统一领导、单位党组（党委）具体领导和管理，有关部门各负其责、密切配合，形成工作合力。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机关纪检监察工作委员会作为同级纪委监委的派出机构，在同级纪委监委、党的机关工作委员会双重领导下，领导各单位机关党的纪律检查委员会工作。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第三十五条　党组（党委）领导机关和直属单位党组织的工作，履行全面从严治党主体责任。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党组（党委）主要负责人履行第一责任人职责，其他成员按照“一岗双责”要求抓好职责范围内党建工作。党组（党委）每年在本单位一定范围内通报抓机关党建工作情况、接受评议。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第三十六条　对党组织关系实行属地管理的下级单位党建工作，党组（党委）应当加强与其所在地党委的沟通配合，及时研究解决重要问题。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对归口领导或者管理的单位党建工作，党组（党委）应当加强监督指导，履行全面从严治党相关责任。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党组（党委）按照干部管理权限，讨论决定处分党员有关事项，在作出党纪处分决定前应当与派驻纪检监察组交换意见。处分决定生效后，有关处分决定和材料应当按照要求报机关纪检监察工作委员会备案。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第三十八条　落实机关党建责任、加强机关党建工作情况应当纳入各单位领导班子以及领导干部考核内容。地方各级党委常委会每年至少听取1次党的机关工作委员会的工作汇报。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第三十九条　开展党组织书记抓基层党建述职评议考核工作。按照有关规定，党的机关工作委员会书记每年向同级党委述职，机关基层党组织书记每年向上级党组织述职，接受评议考核。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第四十条　机关基层党组织开展活动，所需财政资金列入本单位部门预算，保障“三会一课”、主题党日、党员和入党积极分子教育培训、学习调研等需要。党费主要作为党员教育经费的补充。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w:t>
      </w:r>
      <w:r>
        <w:rPr>
          <w:rStyle w:val="5"/>
          <w:rFonts w:hint="eastAsia" w:ascii="微软雅黑" w:hAnsi="微软雅黑" w:eastAsia="微软雅黑" w:cs="微软雅黑"/>
          <w:i w:val="0"/>
          <w:caps w:val="0"/>
          <w:color w:val="000080"/>
          <w:spacing w:val="0"/>
          <w:sz w:val="32"/>
          <w:szCs w:val="32"/>
          <w:bdr w:val="none" w:color="auto" w:sz="0" w:space="0"/>
          <w:shd w:val="clear" w:fill="FFFFFF"/>
        </w:rPr>
        <w:t>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bdr w:val="none" w:color="auto" w:sz="0" w:space="0"/>
          <w:shd w:val="clear" w:fill="FFFFFF"/>
        </w:rPr>
        <w:t>　　第四十二条　本条例由中央组织部负责解释。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32"/>
          <w:szCs w:val="32"/>
          <w:bdr w:val="none" w:color="auto" w:sz="0" w:space="0"/>
          <w:shd w:val="clear" w:fill="FFFFFF"/>
        </w:rPr>
        <w:t>　　第四十三条　本条例自发布之日起施行</w:t>
      </w:r>
      <w:r>
        <w:rPr>
          <w:rFonts w:hint="eastAsia" w:ascii="微软雅黑" w:hAnsi="微软雅黑" w:eastAsia="微软雅黑" w:cs="微软雅黑"/>
          <w:i w:val="0"/>
          <w:caps w:val="0"/>
          <w:color w:val="000000"/>
          <w:spacing w:val="0"/>
          <w:sz w:val="24"/>
          <w:szCs w:val="24"/>
          <w:bdr w:val="none" w:color="auto" w:sz="0" w:space="0"/>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8226D"/>
    <w:rsid w:val="1398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2021-07-26T00:20:00Z</dcterms:created>
  <dc:creator>风中过客</dc:creator>
  <cp:lastModifiedBy>风中过客</cp:lastModifiedBy>
  <dcterms:modified xsi:type="dcterms:W3CDTF">2021-07-26T00:22:27Z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