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rFonts w:hint="eastAsia" w:eastAsiaTheme="minorEastAsia"/>
          <w:b/>
          <w:sz w:val="36"/>
          <w:szCs w:val="36"/>
          <w:lang w:eastAsia="zh-CN"/>
        </w:rPr>
      </w:pPr>
      <w:r>
        <w:rPr>
          <w:b/>
          <w:sz w:val="36"/>
          <w:szCs w:val="36"/>
        </w:rPr>
        <w:t>关于</w:t>
      </w:r>
      <w:r>
        <w:rPr>
          <w:rFonts w:hint="eastAsia"/>
          <w:b/>
          <w:sz w:val="36"/>
          <w:szCs w:val="36"/>
        </w:rPr>
        <w:t>201</w:t>
      </w:r>
      <w:r>
        <w:rPr>
          <w:rFonts w:hint="eastAsia"/>
          <w:b/>
          <w:sz w:val="36"/>
          <w:szCs w:val="36"/>
          <w:lang w:val="en-US" w:eastAsia="zh-CN"/>
        </w:rPr>
        <w:t>8</w:t>
      </w:r>
      <w:r>
        <w:rPr>
          <w:rFonts w:hint="eastAsia"/>
          <w:b/>
          <w:sz w:val="36"/>
          <w:szCs w:val="36"/>
        </w:rPr>
        <w:t>年度</w:t>
      </w:r>
      <w:r>
        <w:rPr>
          <w:rFonts w:hint="eastAsia"/>
          <w:b/>
          <w:sz w:val="36"/>
          <w:szCs w:val="36"/>
          <w:lang w:val="en-US" w:eastAsia="zh-CN"/>
        </w:rPr>
        <w:t>省级科学研究项目及校级</w:t>
      </w:r>
      <w:r>
        <w:rPr>
          <w:rFonts w:hint="eastAsia"/>
          <w:b/>
          <w:sz w:val="36"/>
          <w:szCs w:val="36"/>
        </w:rPr>
        <w:t>项目</w:t>
      </w:r>
    </w:p>
    <w:p>
      <w:pPr>
        <w:jc w:val="center"/>
        <w:rPr>
          <w:rFonts w:hint="eastAsia"/>
          <w:b/>
          <w:sz w:val="36"/>
          <w:szCs w:val="36"/>
        </w:rPr>
      </w:pPr>
      <w:r>
        <w:rPr>
          <w:rFonts w:hint="eastAsia"/>
          <w:b/>
          <w:sz w:val="36"/>
          <w:szCs w:val="36"/>
        </w:rPr>
        <w:t>结题验收和中期检查结果的公示</w:t>
      </w:r>
    </w:p>
    <w:p>
      <w:pPr>
        <w:jc w:val="center"/>
        <w:rPr>
          <w:rFonts w:hint="eastAsia"/>
          <w:b/>
          <w:sz w:val="32"/>
          <w:szCs w:val="32"/>
        </w:rPr>
      </w:pPr>
    </w:p>
    <w:p>
      <w:pPr>
        <w:ind w:firstLine="56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eastAsia="zh-CN"/>
        </w:rPr>
        <w:t>校</w:t>
      </w:r>
      <w:r>
        <w:rPr>
          <w:rFonts w:hint="eastAsia" w:asciiTheme="minorEastAsia" w:hAnsiTheme="minorEastAsia" w:eastAsiaTheme="minorEastAsia" w:cstheme="minorEastAsia"/>
          <w:sz w:val="28"/>
          <w:szCs w:val="28"/>
        </w:rPr>
        <w:t>201</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年度</w:t>
      </w:r>
      <w:r>
        <w:rPr>
          <w:rFonts w:hint="eastAsia" w:asciiTheme="minorEastAsia" w:hAnsiTheme="minorEastAsia" w:cstheme="minorEastAsia"/>
          <w:sz w:val="28"/>
          <w:szCs w:val="28"/>
          <w:lang w:val="en-US" w:eastAsia="zh-CN"/>
        </w:rPr>
        <w:t>省级科学研究项目（共计9项）</w:t>
      </w:r>
      <w:r>
        <w:rPr>
          <w:rFonts w:hint="eastAsia" w:asciiTheme="minorEastAsia" w:hAnsiTheme="minorEastAsia" w:eastAsiaTheme="minorEastAsia" w:cstheme="minorEastAsia"/>
          <w:sz w:val="28"/>
          <w:szCs w:val="28"/>
        </w:rPr>
        <w:t>结题验收和中期检查工作</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以及2015年度立项的校级项目（共计8项）结题验收工作</w:t>
      </w:r>
      <w:r>
        <w:rPr>
          <w:rFonts w:hint="eastAsia" w:asciiTheme="minorEastAsia" w:hAnsiTheme="minorEastAsia" w:eastAsiaTheme="minorEastAsia" w:cstheme="minorEastAsia"/>
          <w:sz w:val="28"/>
          <w:szCs w:val="28"/>
        </w:rPr>
        <w:t>已经完成，现将</w:t>
      </w:r>
      <w:r>
        <w:rPr>
          <w:rFonts w:hint="eastAsia" w:asciiTheme="minorEastAsia" w:hAnsiTheme="minorEastAsia" w:cstheme="minorEastAsia"/>
          <w:sz w:val="28"/>
          <w:szCs w:val="28"/>
          <w:lang w:eastAsia="zh-CN"/>
        </w:rPr>
        <w:t>项目结题</w:t>
      </w:r>
      <w:r>
        <w:rPr>
          <w:rFonts w:hint="eastAsia" w:asciiTheme="minorEastAsia" w:hAnsiTheme="minorEastAsia" w:eastAsiaTheme="minorEastAsia" w:cstheme="minorEastAsia"/>
          <w:sz w:val="28"/>
          <w:szCs w:val="28"/>
        </w:rPr>
        <w:t>验收和</w:t>
      </w:r>
      <w:r>
        <w:rPr>
          <w:rFonts w:hint="eastAsia" w:asciiTheme="minorEastAsia" w:hAnsiTheme="minorEastAsia" w:cstheme="minorEastAsia"/>
          <w:sz w:val="28"/>
          <w:szCs w:val="28"/>
          <w:lang w:eastAsia="zh-CN"/>
        </w:rPr>
        <w:t>中期</w:t>
      </w:r>
      <w:r>
        <w:rPr>
          <w:rFonts w:hint="eastAsia" w:asciiTheme="minorEastAsia" w:hAnsiTheme="minorEastAsia" w:eastAsiaTheme="minorEastAsia" w:cstheme="minorEastAsia"/>
          <w:sz w:val="28"/>
          <w:szCs w:val="28"/>
        </w:rPr>
        <w:t>检查结果进行公示。</w:t>
      </w:r>
      <w:r>
        <w:rPr>
          <w:rFonts w:hint="eastAsia" w:asciiTheme="minorEastAsia" w:hAnsiTheme="minorEastAsia" w:cstheme="minorEastAsia"/>
          <w:sz w:val="28"/>
          <w:szCs w:val="28"/>
          <w:lang w:val="en-US" w:eastAsia="zh-CN"/>
        </w:rPr>
        <w:t>公示期间如有异议，请与科研工作办公室联系。</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公示时间：201</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2018.09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p>
    <w:p>
      <w:pPr>
        <w:widowControl/>
        <w:spacing w:line="460" w:lineRule="exact"/>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联系电话：0551-</w:t>
      </w:r>
      <w:r>
        <w:rPr>
          <w:rFonts w:hint="eastAsia" w:asciiTheme="minorEastAsia" w:hAnsiTheme="minorEastAsia" w:cstheme="minorEastAsia"/>
          <w:color w:val="000000"/>
          <w:kern w:val="0"/>
          <w:sz w:val="28"/>
          <w:szCs w:val="28"/>
          <w:lang w:val="en-US" w:eastAsia="zh-CN"/>
        </w:rPr>
        <w:t>65110332</w:t>
      </w:r>
    </w:p>
    <w:p>
      <w:pPr>
        <w:widowControl/>
        <w:spacing w:line="460" w:lineRule="exact"/>
        <w:ind w:firstLine="560" w:firstLineChars="200"/>
        <w:jc w:val="lef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科研</w:t>
      </w:r>
      <w:r>
        <w:rPr>
          <w:rFonts w:hint="eastAsia" w:asciiTheme="minorEastAsia" w:hAnsiTheme="minorEastAsia" w:cstheme="minorEastAsia"/>
          <w:color w:val="000000"/>
          <w:kern w:val="0"/>
          <w:sz w:val="28"/>
          <w:szCs w:val="28"/>
          <w:lang w:val="en-US" w:eastAsia="zh-CN"/>
        </w:rPr>
        <w:t>工作</w:t>
      </w:r>
      <w:r>
        <w:rPr>
          <w:rFonts w:hint="eastAsia" w:asciiTheme="minorEastAsia" w:hAnsiTheme="minorEastAsia" w:eastAsiaTheme="minorEastAsia" w:cstheme="minorEastAsia"/>
          <w:color w:val="000000"/>
          <w:kern w:val="0"/>
          <w:sz w:val="28"/>
          <w:szCs w:val="28"/>
          <w:lang w:eastAsia="zh-CN"/>
        </w:rPr>
        <w:t>办公室</w:t>
      </w: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201</w:t>
      </w: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年</w:t>
      </w:r>
      <w:r>
        <w:rPr>
          <w:rFonts w:hint="eastAsia" w:asciiTheme="minorEastAsia" w:hAnsiTheme="minorEastAsia" w:cstheme="minorEastAsia"/>
          <w:color w:val="000000"/>
          <w:kern w:val="0"/>
          <w:sz w:val="28"/>
          <w:szCs w:val="28"/>
          <w:lang w:val="en-US" w:eastAsia="zh-CN"/>
        </w:rPr>
        <w:t>9</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日</w:t>
      </w: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60" w:lineRule="exact"/>
        <w:ind w:firstLine="560" w:firstLineChars="200"/>
        <w:jc w:val="right"/>
        <w:rPr>
          <w:rFonts w:hint="eastAsia" w:asciiTheme="minorEastAsia" w:hAnsiTheme="minorEastAsia" w:eastAsiaTheme="minorEastAsia" w:cstheme="minorEastAsia"/>
          <w:color w:val="000000"/>
          <w:kern w:val="0"/>
          <w:sz w:val="28"/>
          <w:szCs w:val="28"/>
        </w:rPr>
      </w:pPr>
    </w:p>
    <w:p>
      <w:pPr>
        <w:widowControl/>
        <w:spacing w:line="480" w:lineRule="auto"/>
        <w:jc w:val="left"/>
        <w:rPr>
          <w:rFonts w:hint="eastAsia" w:ascii="仿宋_GB2312" w:hAnsi="宋体" w:eastAsiaTheme="minorEastAsia"/>
          <w:b/>
          <w:bCs/>
          <w:spacing w:val="20"/>
          <w:kern w:val="0"/>
          <w:sz w:val="24"/>
          <w:szCs w:val="24"/>
          <w:lang w:eastAsia="zh-CN"/>
        </w:rPr>
      </w:pPr>
      <w:r>
        <w:rPr>
          <w:rFonts w:hint="eastAsia" w:ascii="仿宋_GB2312" w:hAnsi="宋体"/>
          <w:b/>
          <w:bCs/>
          <w:spacing w:val="20"/>
          <w:kern w:val="0"/>
          <w:sz w:val="24"/>
          <w:szCs w:val="24"/>
          <w:lang w:eastAsia="zh-CN"/>
        </w:rPr>
        <w:t>附件</w:t>
      </w:r>
      <w:r>
        <w:rPr>
          <w:rFonts w:hint="eastAsia" w:ascii="仿宋_GB2312" w:hAnsi="宋体"/>
          <w:b/>
          <w:bCs/>
          <w:spacing w:val="20"/>
          <w:kern w:val="0"/>
          <w:sz w:val="24"/>
          <w:szCs w:val="24"/>
          <w:lang w:val="en-US" w:eastAsia="zh-CN"/>
        </w:rPr>
        <w:t>1：</w:t>
      </w:r>
      <w:bookmarkStart w:id="0" w:name="_GoBack"/>
      <w:bookmarkEnd w:id="0"/>
    </w:p>
    <w:p>
      <w:pPr>
        <w:widowControl/>
        <w:spacing w:line="240" w:lineRule="auto"/>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b/>
          <w:bCs/>
          <w:spacing w:val="20"/>
          <w:kern w:val="0"/>
          <w:sz w:val="21"/>
          <w:szCs w:val="21"/>
        </w:rPr>
        <w:t>201</w:t>
      </w:r>
      <w:r>
        <w:rPr>
          <w:rFonts w:hint="eastAsia" w:asciiTheme="minorEastAsia" w:hAnsiTheme="minorEastAsia" w:cstheme="minorEastAsia"/>
          <w:b/>
          <w:bCs/>
          <w:spacing w:val="20"/>
          <w:kern w:val="0"/>
          <w:sz w:val="21"/>
          <w:szCs w:val="21"/>
          <w:lang w:val="en-US" w:eastAsia="zh-CN"/>
        </w:rPr>
        <w:t>8</w:t>
      </w:r>
      <w:r>
        <w:rPr>
          <w:rFonts w:hint="eastAsia" w:asciiTheme="minorEastAsia" w:hAnsiTheme="minorEastAsia" w:eastAsiaTheme="minorEastAsia" w:cstheme="minorEastAsia"/>
          <w:b/>
          <w:bCs/>
          <w:spacing w:val="20"/>
          <w:kern w:val="0"/>
          <w:sz w:val="21"/>
          <w:szCs w:val="21"/>
        </w:rPr>
        <w:t>年度</w:t>
      </w:r>
      <w:r>
        <w:rPr>
          <w:rFonts w:hint="eastAsia" w:asciiTheme="minorEastAsia" w:hAnsiTheme="minorEastAsia" w:cstheme="minorEastAsia"/>
          <w:b/>
          <w:bCs/>
          <w:spacing w:val="20"/>
          <w:kern w:val="0"/>
          <w:sz w:val="21"/>
          <w:szCs w:val="21"/>
          <w:lang w:val="en-US" w:eastAsia="zh-CN"/>
        </w:rPr>
        <w:t>省级科学研究</w:t>
      </w:r>
      <w:r>
        <w:rPr>
          <w:rFonts w:hint="eastAsia" w:asciiTheme="minorEastAsia" w:hAnsiTheme="minorEastAsia" w:eastAsiaTheme="minorEastAsia" w:cstheme="minorEastAsia"/>
          <w:b/>
          <w:bCs/>
          <w:spacing w:val="20"/>
          <w:kern w:val="0"/>
          <w:sz w:val="21"/>
          <w:szCs w:val="21"/>
        </w:rPr>
        <w:t>项目中期检查结果一览表</w:t>
      </w:r>
    </w:p>
    <w:tbl>
      <w:tblPr>
        <w:tblStyle w:val="3"/>
        <w:tblW w:w="8216" w:type="dxa"/>
        <w:tblInd w:w="0" w:type="dxa"/>
        <w:tblLayout w:type="fixed"/>
        <w:tblCellMar>
          <w:top w:w="0" w:type="dxa"/>
          <w:left w:w="108" w:type="dxa"/>
          <w:bottom w:w="0" w:type="dxa"/>
          <w:right w:w="108" w:type="dxa"/>
        </w:tblCellMar>
      </w:tblPr>
      <w:tblGrid>
        <w:gridCol w:w="721"/>
        <w:gridCol w:w="1195"/>
        <w:gridCol w:w="1200"/>
        <w:gridCol w:w="3068"/>
        <w:gridCol w:w="1023"/>
        <w:gridCol w:w="1009"/>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序号</w:t>
            </w:r>
          </w:p>
        </w:tc>
        <w:tc>
          <w:tcPr>
            <w:tcW w:w="119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lang w:eastAsia="zh-CN"/>
              </w:rPr>
            </w:pPr>
            <w:r>
              <w:rPr>
                <w:rFonts w:hint="eastAsia" w:asciiTheme="minorEastAsia" w:hAnsiTheme="minorEastAsia" w:cstheme="minorEastAsia"/>
                <w:b/>
                <w:bCs/>
                <w:kern w:val="0"/>
                <w:sz w:val="21"/>
                <w:szCs w:val="21"/>
                <w:highlight w:val="none"/>
                <w:lang w:val="en-US" w:eastAsia="zh-CN"/>
              </w:rPr>
              <w:t>立项时间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项目类别</w:t>
            </w:r>
          </w:p>
        </w:tc>
        <w:tc>
          <w:tcPr>
            <w:tcW w:w="30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项目名称</w:t>
            </w:r>
          </w:p>
        </w:tc>
        <w:tc>
          <w:tcPr>
            <w:tcW w:w="10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负责人</w:t>
            </w:r>
          </w:p>
        </w:tc>
        <w:tc>
          <w:tcPr>
            <w:tcW w:w="100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结 论</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lang w:val="en-US"/>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基于准军事环境视域下的高职院校武装部兵源预储及培养工作模式创新研究（以安徽中澳科技职业学院“兵源预征班”为例）</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叶彤</w:t>
            </w:r>
          </w:p>
        </w:tc>
        <w:tc>
          <w:tcPr>
            <w:tcW w:w="1009" w:type="dxa"/>
            <w:tcBorders>
              <w:top w:val="nil"/>
              <w:left w:val="nil"/>
              <w:bottom w:val="single" w:color="auto" w:sz="4" w:space="0"/>
              <w:right w:val="single" w:color="auto" w:sz="4" w:space="0"/>
            </w:tcBorders>
            <w:vAlign w:val="center"/>
          </w:tcPr>
          <w:p>
            <w:pPr>
              <w:spacing w:line="240" w:lineRule="auto"/>
              <w:jc w:val="center"/>
              <w:textAlignment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高校外籍教师课堂的跨文化冲突与对策及教学质量评估研究</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杨昕</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高职院校中外合作办学项目中的跨文化问题研究</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高英娟</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智慧教育视域下高职院校创新创业教育模式研究与应用</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赵军</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创新驱动背景下安徽省行政服务标准化建设研究</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胡敏</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基于营销策略创新视角提升安徽茶叶企业品牌忠诚的研究-以安徽天方茶业有限公司为例</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yellow"/>
              </w:rPr>
            </w:pPr>
            <w:r>
              <w:rPr>
                <w:rFonts w:hint="eastAsia" w:ascii="宋体" w:hAnsi="宋体" w:eastAsia="宋体" w:cs="宋体"/>
                <w:i w:val="0"/>
                <w:color w:val="000000"/>
                <w:kern w:val="0"/>
                <w:sz w:val="20"/>
                <w:szCs w:val="20"/>
                <w:u w:val="none"/>
                <w:lang w:val="en-US" w:eastAsia="zh-CN" w:bidi="ar"/>
              </w:rPr>
              <w:t>王蓓</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省级自然科学研究重点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徽州区农产品物流体系优化研究--以茶叶供应链为例</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yellow"/>
              </w:rPr>
            </w:pPr>
            <w:r>
              <w:rPr>
                <w:rFonts w:hint="eastAsia" w:ascii="宋体" w:hAnsi="宋体" w:eastAsia="宋体" w:cs="宋体"/>
                <w:i w:val="0"/>
                <w:color w:val="000000"/>
                <w:kern w:val="0"/>
                <w:sz w:val="20"/>
                <w:szCs w:val="20"/>
                <w:u w:val="none"/>
                <w:lang w:val="en-US" w:eastAsia="zh-CN" w:bidi="ar"/>
              </w:rPr>
              <w:t>魏丽</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省级自然科学研究重点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基于本体的智慧教室情境信息建模方法研究</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徐济成</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bl>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widowControl/>
        <w:spacing w:line="480" w:lineRule="auto"/>
        <w:jc w:val="left"/>
        <w:rPr>
          <w:rFonts w:hint="eastAsia" w:ascii="仿宋_GB2312" w:hAnsi="宋体"/>
          <w:b/>
          <w:bCs/>
          <w:spacing w:val="20"/>
          <w:kern w:val="0"/>
          <w:sz w:val="24"/>
          <w:szCs w:val="24"/>
          <w:highlight w:val="none"/>
          <w:lang w:val="en-US" w:eastAsia="zh-CN"/>
        </w:rPr>
      </w:pPr>
      <w:r>
        <w:rPr>
          <w:rFonts w:hint="eastAsia" w:ascii="仿宋_GB2312" w:hAnsi="宋体"/>
          <w:b/>
          <w:bCs/>
          <w:spacing w:val="20"/>
          <w:kern w:val="0"/>
          <w:sz w:val="24"/>
          <w:szCs w:val="24"/>
          <w:highlight w:val="none"/>
          <w:lang w:eastAsia="zh-CN"/>
        </w:rPr>
        <w:t>附件</w:t>
      </w:r>
      <w:r>
        <w:rPr>
          <w:rFonts w:hint="eastAsia" w:ascii="仿宋_GB2312" w:hAnsi="宋体"/>
          <w:b/>
          <w:bCs/>
          <w:spacing w:val="20"/>
          <w:kern w:val="0"/>
          <w:sz w:val="24"/>
          <w:szCs w:val="24"/>
          <w:highlight w:val="none"/>
          <w:lang w:val="en-US" w:eastAsia="zh-CN"/>
        </w:rPr>
        <w:t>2：</w:t>
      </w:r>
    </w:p>
    <w:p>
      <w:pPr>
        <w:widowControl/>
        <w:spacing w:line="240" w:lineRule="auto"/>
        <w:jc w:val="center"/>
        <w:rPr>
          <w:rFonts w:hint="eastAsia" w:asciiTheme="minorEastAsia" w:hAnsiTheme="minorEastAsia" w:eastAsiaTheme="minorEastAsia" w:cstheme="minorEastAsia"/>
          <w:kern w:val="0"/>
          <w:sz w:val="21"/>
          <w:szCs w:val="21"/>
          <w:highlight w:val="none"/>
          <w:shd w:val="clear" w:color="auto" w:fill="FFFFFF"/>
        </w:rPr>
      </w:pPr>
      <w:r>
        <w:rPr>
          <w:rFonts w:hint="eastAsia" w:asciiTheme="minorEastAsia" w:hAnsiTheme="minorEastAsia" w:eastAsiaTheme="minorEastAsia" w:cstheme="minorEastAsia"/>
          <w:b/>
          <w:bCs/>
          <w:spacing w:val="20"/>
          <w:kern w:val="0"/>
          <w:sz w:val="21"/>
          <w:szCs w:val="21"/>
          <w:highlight w:val="none"/>
        </w:rPr>
        <w:t>201</w:t>
      </w:r>
      <w:r>
        <w:rPr>
          <w:rFonts w:hint="eastAsia" w:asciiTheme="minorEastAsia" w:hAnsiTheme="minorEastAsia" w:cstheme="minorEastAsia"/>
          <w:b/>
          <w:bCs/>
          <w:spacing w:val="20"/>
          <w:kern w:val="0"/>
          <w:sz w:val="21"/>
          <w:szCs w:val="21"/>
          <w:highlight w:val="none"/>
          <w:lang w:val="en-US" w:eastAsia="zh-CN"/>
        </w:rPr>
        <w:t>8</w:t>
      </w:r>
      <w:r>
        <w:rPr>
          <w:rFonts w:hint="eastAsia" w:asciiTheme="minorEastAsia" w:hAnsiTheme="minorEastAsia" w:eastAsiaTheme="minorEastAsia" w:cstheme="minorEastAsia"/>
          <w:b/>
          <w:bCs/>
          <w:spacing w:val="20"/>
          <w:kern w:val="0"/>
          <w:sz w:val="21"/>
          <w:szCs w:val="21"/>
          <w:highlight w:val="none"/>
        </w:rPr>
        <w:t>年度</w:t>
      </w:r>
      <w:r>
        <w:rPr>
          <w:rFonts w:hint="eastAsia" w:asciiTheme="minorEastAsia" w:hAnsiTheme="minorEastAsia" w:cstheme="minorEastAsia"/>
          <w:b/>
          <w:bCs/>
          <w:spacing w:val="20"/>
          <w:kern w:val="0"/>
          <w:sz w:val="21"/>
          <w:szCs w:val="21"/>
          <w:highlight w:val="none"/>
          <w:lang w:val="en-US" w:eastAsia="zh-CN"/>
        </w:rPr>
        <w:t>省级科学研究项目和校级</w:t>
      </w:r>
      <w:r>
        <w:rPr>
          <w:rFonts w:hint="eastAsia" w:asciiTheme="minorEastAsia" w:hAnsiTheme="minorEastAsia" w:eastAsiaTheme="minorEastAsia" w:cstheme="minorEastAsia"/>
          <w:b/>
          <w:bCs/>
          <w:spacing w:val="20"/>
          <w:kern w:val="0"/>
          <w:sz w:val="21"/>
          <w:szCs w:val="21"/>
          <w:highlight w:val="none"/>
        </w:rPr>
        <w:t>项目</w:t>
      </w:r>
      <w:r>
        <w:rPr>
          <w:rFonts w:hint="eastAsia" w:asciiTheme="minorEastAsia" w:hAnsiTheme="minorEastAsia" w:cstheme="minorEastAsia"/>
          <w:b/>
          <w:bCs/>
          <w:spacing w:val="20"/>
          <w:kern w:val="0"/>
          <w:sz w:val="21"/>
          <w:szCs w:val="21"/>
          <w:highlight w:val="none"/>
          <w:lang w:val="en-US" w:eastAsia="zh-CN"/>
        </w:rPr>
        <w:t>结题验收</w:t>
      </w:r>
      <w:r>
        <w:rPr>
          <w:rFonts w:hint="eastAsia" w:asciiTheme="minorEastAsia" w:hAnsiTheme="minorEastAsia" w:eastAsiaTheme="minorEastAsia" w:cstheme="minorEastAsia"/>
          <w:b/>
          <w:bCs/>
          <w:spacing w:val="20"/>
          <w:kern w:val="0"/>
          <w:sz w:val="21"/>
          <w:szCs w:val="21"/>
          <w:highlight w:val="none"/>
        </w:rPr>
        <w:t>结果一览表</w:t>
      </w:r>
    </w:p>
    <w:tbl>
      <w:tblPr>
        <w:tblStyle w:val="3"/>
        <w:tblW w:w="8093" w:type="dxa"/>
        <w:tblInd w:w="0" w:type="dxa"/>
        <w:tblLayout w:type="fixed"/>
        <w:tblCellMar>
          <w:top w:w="0" w:type="dxa"/>
          <w:left w:w="108" w:type="dxa"/>
          <w:bottom w:w="0" w:type="dxa"/>
          <w:right w:w="108" w:type="dxa"/>
        </w:tblCellMar>
      </w:tblPr>
      <w:tblGrid>
        <w:gridCol w:w="721"/>
        <w:gridCol w:w="1129"/>
        <w:gridCol w:w="1617"/>
        <w:gridCol w:w="2240"/>
        <w:gridCol w:w="1063"/>
        <w:gridCol w:w="1323"/>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序号</w:t>
            </w:r>
          </w:p>
        </w:tc>
        <w:tc>
          <w:tcPr>
            <w:tcW w:w="112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立项时间</w:t>
            </w:r>
          </w:p>
        </w:tc>
        <w:tc>
          <w:tcPr>
            <w:tcW w:w="161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项目类别</w:t>
            </w:r>
          </w:p>
        </w:tc>
        <w:tc>
          <w:tcPr>
            <w:tcW w:w="224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项目名称</w:t>
            </w:r>
          </w:p>
        </w:tc>
        <w:tc>
          <w:tcPr>
            <w:tcW w:w="10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负责人</w:t>
            </w:r>
          </w:p>
        </w:tc>
        <w:tc>
          <w:tcPr>
            <w:tcW w:w="13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结 论</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基于关系营销理论的高职院校自主招生策略研究</w:t>
            </w:r>
          </w:p>
        </w:tc>
        <w:tc>
          <w:tcPr>
            <w:tcW w:w="10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李艳</w:t>
            </w:r>
          </w:p>
        </w:tc>
        <w:tc>
          <w:tcPr>
            <w:tcW w:w="1323" w:type="dxa"/>
            <w:tcBorders>
              <w:top w:val="nil"/>
              <w:left w:val="nil"/>
              <w:bottom w:val="single" w:color="auto" w:sz="4" w:space="0"/>
              <w:right w:val="single" w:color="auto" w:sz="4" w:space="0"/>
            </w:tcBorders>
            <w:vAlign w:val="center"/>
          </w:tcPr>
          <w:p>
            <w:pPr>
              <w:spacing w:line="240" w:lineRule="auto"/>
              <w:jc w:val="center"/>
              <w:textAlignment w:val="center"/>
              <w:rPr>
                <w:rFonts w:hint="eastAsia" w:asciiTheme="minorEastAsia" w:hAnsiTheme="minorEastAsia" w:eastAsiaTheme="minorEastAsia" w:cstheme="minorEastAsia"/>
                <w:kern w:val="0"/>
                <w:sz w:val="21"/>
                <w:szCs w:val="21"/>
                <w:highlight w:val="none"/>
                <w:lang w:val="en-US"/>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校级实训平台类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虚拟化“云”实训中心</w:t>
            </w:r>
          </w:p>
        </w:tc>
        <w:tc>
          <w:tcPr>
            <w:tcW w:w="10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秦楠</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校级实训平台类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PT仿真平台在网络技术专业实训教学中的应用研究</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徐济成</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校级教学研究类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高校学生党支部目标管理与考评体系研究——以安徽中澳科技职业学院为例</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yellow"/>
              </w:rPr>
            </w:pPr>
            <w:r>
              <w:rPr>
                <w:rFonts w:hint="eastAsia" w:ascii="宋体" w:hAnsi="宋体" w:eastAsia="宋体" w:cs="宋体"/>
                <w:i w:val="0"/>
                <w:color w:val="000000"/>
                <w:kern w:val="0"/>
                <w:sz w:val="20"/>
                <w:szCs w:val="20"/>
                <w:u w:val="none"/>
                <w:lang w:val="en-US" w:eastAsia="zh-CN" w:bidi="ar"/>
              </w:rPr>
              <w:t>张文佩</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校级课程改革类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《英语听力》课程改革方案</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高英娟</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校级课程改革类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 xml:space="preserve">《网络操作系统》课程改革方案 </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汪海威</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校级课程改革类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 xml:space="preserve">《 综合英语 》课程改革方案 </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宋丽</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校级精品资源课程类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网络安全技术</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朱昊</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9</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2015</w:t>
            </w:r>
            <w:r>
              <w:rPr>
                <w:rFonts w:hint="eastAsia" w:asciiTheme="minorEastAsia" w:hAnsiTheme="minorEastAsia" w:cstheme="minorEastAsia"/>
                <w:i w:val="0"/>
                <w:color w:val="auto"/>
                <w:kern w:val="0"/>
                <w:sz w:val="21"/>
                <w:szCs w:val="21"/>
                <w:highlight w:val="none"/>
                <w:u w:val="none"/>
                <w:lang w:val="en-US" w:eastAsia="zh-CN" w:bidi="ar"/>
              </w:rPr>
              <w:t>年</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校级专业综合改革类</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会计电算化（中澳合作）</w:t>
            </w:r>
          </w:p>
        </w:tc>
        <w:tc>
          <w:tcPr>
            <w:tcW w:w="10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卢岩</w:t>
            </w:r>
          </w:p>
        </w:tc>
        <w:tc>
          <w:tcPr>
            <w:tcW w:w="1323"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同意结题</w:t>
            </w:r>
          </w:p>
        </w:tc>
      </w:tr>
    </w:tbl>
    <w:p>
      <w:pPr>
        <w:widowControl/>
        <w:spacing w:line="480" w:lineRule="auto"/>
        <w:jc w:val="left"/>
        <w:rPr>
          <w:rFonts w:hint="eastAsia" w:ascii="仿宋_GB2312" w:hAnsi="宋体"/>
          <w:b/>
          <w:bCs/>
          <w:spacing w:val="20"/>
          <w:kern w:val="0"/>
          <w:sz w:val="24"/>
          <w:szCs w:val="24"/>
          <w:highlight w:val="none"/>
          <w:lang w:val="en-US" w:eastAsia="zh-CN"/>
        </w:rPr>
      </w:pPr>
    </w:p>
    <w:p>
      <w:pPr>
        <w:spacing w:line="240" w:lineRule="auto"/>
        <w:jc w:val="left"/>
        <w:rPr>
          <w:rFonts w:hint="eastAsia" w:asciiTheme="minorEastAsia" w:hAnsiTheme="minorEastAsia" w:cstheme="minorEastAsia"/>
          <w:sz w:val="21"/>
          <w:szCs w:val="21"/>
          <w:highlight w:val="none"/>
          <w:lang w:val="en-US" w:eastAsia="zh-CN"/>
        </w:rPr>
      </w:pPr>
    </w:p>
    <w:p>
      <w:pPr>
        <w:spacing w:line="240" w:lineRule="auto"/>
        <w:jc w:val="left"/>
        <w:rPr>
          <w:rFonts w:hint="eastAsia" w:asciiTheme="minorEastAsia" w:hAnsiTheme="minorEastAsia" w:cstheme="minorEastAsia"/>
          <w:sz w:val="21"/>
          <w:szCs w:val="21"/>
          <w:highlight w:val="none"/>
          <w:lang w:val="en-US" w:eastAsia="zh-CN"/>
        </w:rPr>
      </w:pPr>
    </w:p>
    <w:p>
      <w:pPr>
        <w:spacing w:line="240" w:lineRule="auto"/>
        <w:jc w:val="left"/>
        <w:rPr>
          <w:rFonts w:hint="eastAsia" w:asciiTheme="minorEastAsia" w:hAnsiTheme="minorEastAsia" w:cstheme="minorEastAsia"/>
          <w:sz w:val="21"/>
          <w:szCs w:val="21"/>
          <w:highlight w:val="none"/>
          <w:lang w:val="en-US" w:eastAsia="zh-CN"/>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A8"/>
    <w:rsid w:val="002B08DC"/>
    <w:rsid w:val="005E69F0"/>
    <w:rsid w:val="00A20BA8"/>
    <w:rsid w:val="0152074F"/>
    <w:rsid w:val="03897998"/>
    <w:rsid w:val="086C7439"/>
    <w:rsid w:val="0C10627C"/>
    <w:rsid w:val="150953CB"/>
    <w:rsid w:val="17126C4F"/>
    <w:rsid w:val="1891578C"/>
    <w:rsid w:val="1D6C4F6D"/>
    <w:rsid w:val="1F747148"/>
    <w:rsid w:val="240C60D3"/>
    <w:rsid w:val="2A5933DE"/>
    <w:rsid w:val="2F516121"/>
    <w:rsid w:val="2F595A26"/>
    <w:rsid w:val="37CB0961"/>
    <w:rsid w:val="39384867"/>
    <w:rsid w:val="39AB4624"/>
    <w:rsid w:val="3B1B5854"/>
    <w:rsid w:val="40C46369"/>
    <w:rsid w:val="43B4393F"/>
    <w:rsid w:val="441F53E1"/>
    <w:rsid w:val="4F8C4307"/>
    <w:rsid w:val="512558D7"/>
    <w:rsid w:val="555C1AEF"/>
    <w:rsid w:val="55B0390D"/>
    <w:rsid w:val="56BF1454"/>
    <w:rsid w:val="5C5C4118"/>
    <w:rsid w:val="61281E62"/>
    <w:rsid w:val="625A7623"/>
    <w:rsid w:val="675C08F0"/>
    <w:rsid w:val="6CC94484"/>
    <w:rsid w:val="6ECE0CDD"/>
    <w:rsid w:val="709D61A9"/>
    <w:rsid w:val="71EF6C94"/>
    <w:rsid w:val="7A5E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Words>
  <Characters>155</Characters>
  <Lines>1</Lines>
  <Paragraphs>1</Paragraphs>
  <TotalTime>0</TotalTime>
  <ScaleCrop>false</ScaleCrop>
  <LinksUpToDate>false</LinksUpToDate>
  <CharactersWithSpaces>181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2016-12-12T01:59:00Z</dcterms:created>
  <dc:creator>kouen</dc:creator>
  <cp:lastModifiedBy>黄燕</cp:lastModifiedBy>
  <dcterms:modified xsi:type="dcterms:W3CDTF">2018-09-20T00:55:13Z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